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4C" w:rsidRDefault="00FE4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rPr>
      </w:pPr>
      <w:bookmarkStart w:id="0" w:name="_GoBack"/>
      <w:bookmarkEnd w:id="0"/>
    </w:p>
    <w:p w:rsidR="0029462D" w:rsidRPr="003116BA" w:rsidRDefault="0029462D" w:rsidP="0031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sz w:val="24"/>
          <w:szCs w:val="24"/>
        </w:rPr>
      </w:pPr>
      <w:r w:rsidRPr="00A857EE">
        <w:rPr>
          <w:rFonts w:cs="Arial"/>
          <w:b/>
          <w:sz w:val="24"/>
          <w:szCs w:val="24"/>
        </w:rPr>
        <w:t xml:space="preserve">College of AHSS Meeting </w:t>
      </w:r>
      <w:r w:rsidR="003116BA">
        <w:rPr>
          <w:rFonts w:cs="Arial"/>
          <w:b/>
          <w:sz w:val="24"/>
          <w:szCs w:val="24"/>
        </w:rPr>
        <w:t xml:space="preserve">                                                                                  </w:t>
      </w:r>
      <w:r w:rsidR="00970960">
        <w:rPr>
          <w:rFonts w:cs="Arial"/>
          <w:sz w:val="24"/>
          <w:szCs w:val="24"/>
        </w:rPr>
        <w:t>January 26, 2017</w:t>
      </w:r>
    </w:p>
    <w:p w:rsidR="0029462D" w:rsidRPr="00A857EE" w:rsidRDefault="0029462D" w:rsidP="003116BA">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sz w:val="24"/>
          <w:szCs w:val="24"/>
        </w:rPr>
      </w:pPr>
      <w:r w:rsidRPr="00A857EE">
        <w:rPr>
          <w:rFonts w:cs="Arial"/>
          <w:sz w:val="24"/>
          <w:szCs w:val="24"/>
        </w:rPr>
        <w:t>3:</w:t>
      </w:r>
      <w:r w:rsidR="00970960">
        <w:rPr>
          <w:rFonts w:cs="Arial"/>
          <w:sz w:val="24"/>
          <w:szCs w:val="24"/>
        </w:rPr>
        <w:t>30 PM, Hidatsa Room (MU)</w:t>
      </w:r>
      <w:r w:rsidRPr="00A857EE">
        <w:rPr>
          <w:rFonts w:cs="Arial"/>
          <w:sz w:val="24"/>
          <w:szCs w:val="24"/>
        </w:rPr>
        <w:t xml:space="preserve"> </w:t>
      </w:r>
    </w:p>
    <w:p w:rsidR="003116BA" w:rsidRDefault="003116BA" w:rsidP="003116BA">
      <w:pPr>
        <w:jc w:val="center"/>
        <w:rPr>
          <w:b/>
          <w:sz w:val="28"/>
          <w:szCs w:val="28"/>
        </w:rPr>
      </w:pPr>
    </w:p>
    <w:p w:rsidR="008B0580" w:rsidRPr="008B0580" w:rsidRDefault="003116BA" w:rsidP="008B0580">
      <w:pPr>
        <w:jc w:val="center"/>
        <w:rPr>
          <w:b/>
          <w:sz w:val="28"/>
          <w:szCs w:val="28"/>
        </w:rPr>
      </w:pPr>
      <w:r w:rsidRPr="002A711F">
        <w:rPr>
          <w:b/>
          <w:sz w:val="28"/>
          <w:szCs w:val="28"/>
        </w:rPr>
        <w:t>Minutes</w:t>
      </w:r>
    </w:p>
    <w:p w:rsidR="0029462D" w:rsidRPr="00D507C3" w:rsidRDefault="003116BA" w:rsidP="008B0580">
      <w:pPr>
        <w:widowControl/>
        <w:pBdr>
          <w:top w:val="single" w:sz="4" w:space="1" w:color="auto"/>
        </w:pBdr>
        <w:autoSpaceDE/>
        <w:autoSpaceDN/>
        <w:adjustRightInd/>
        <w:rPr>
          <w:rFonts w:eastAsia="Calibri" w:cs="Calibri"/>
          <w:b/>
          <w:sz w:val="23"/>
          <w:szCs w:val="23"/>
        </w:rPr>
      </w:pPr>
      <w:r w:rsidRPr="00D507C3">
        <w:rPr>
          <w:rFonts w:eastAsia="Calibri" w:cs="Calibri"/>
          <w:sz w:val="23"/>
          <w:szCs w:val="23"/>
        </w:rPr>
        <w:t>Agenda Item I:</w:t>
      </w:r>
      <w:r w:rsidR="0029462D" w:rsidRPr="00D507C3">
        <w:rPr>
          <w:rFonts w:eastAsia="Calibri" w:cs="Calibri"/>
          <w:sz w:val="23"/>
          <w:szCs w:val="23"/>
        </w:rPr>
        <w:t xml:space="preserve">   </w:t>
      </w:r>
      <w:r w:rsidR="00FF7DDE">
        <w:rPr>
          <w:rFonts w:eastAsia="Calibri" w:cs="Calibri"/>
          <w:b/>
          <w:i/>
          <w:sz w:val="23"/>
          <w:szCs w:val="23"/>
        </w:rPr>
        <w:t>Introductions and A</w:t>
      </w:r>
      <w:r w:rsidR="0029462D" w:rsidRPr="00D507C3">
        <w:rPr>
          <w:rFonts w:eastAsia="Calibri" w:cs="Calibri"/>
          <w:b/>
          <w:i/>
          <w:sz w:val="23"/>
          <w:szCs w:val="23"/>
        </w:rPr>
        <w:t>nnouncements</w:t>
      </w:r>
      <w:r w:rsidR="0029462D" w:rsidRPr="00D507C3">
        <w:rPr>
          <w:rFonts w:eastAsia="Calibri" w:cs="Calibri"/>
          <w:b/>
          <w:sz w:val="23"/>
          <w:szCs w:val="23"/>
        </w:rPr>
        <w:t xml:space="preserve"> </w:t>
      </w:r>
    </w:p>
    <w:p w:rsidR="00D507C3" w:rsidRPr="00D507C3" w:rsidRDefault="00D507C3" w:rsidP="008B0580">
      <w:pPr>
        <w:widowControl/>
        <w:pBdr>
          <w:top w:val="single" w:sz="4" w:space="1" w:color="auto"/>
        </w:pBdr>
        <w:autoSpaceDE/>
        <w:autoSpaceDN/>
        <w:adjustRightInd/>
        <w:rPr>
          <w:rFonts w:eastAsia="Calibri" w:cs="Calibri"/>
          <w:b/>
          <w:sz w:val="23"/>
          <w:szCs w:val="23"/>
        </w:rPr>
      </w:pPr>
    </w:p>
    <w:p w:rsidR="00D507C3" w:rsidRPr="00D507C3" w:rsidRDefault="00D507C3" w:rsidP="008B0580">
      <w:pPr>
        <w:widowControl/>
        <w:pBdr>
          <w:top w:val="single" w:sz="4" w:space="1" w:color="auto"/>
        </w:pBdr>
        <w:autoSpaceDE/>
        <w:autoSpaceDN/>
        <w:adjustRightInd/>
        <w:rPr>
          <w:rFonts w:eastAsia="Calibri" w:cs="Calibri"/>
          <w:sz w:val="23"/>
          <w:szCs w:val="23"/>
        </w:rPr>
      </w:pPr>
      <w:r w:rsidRPr="00D507C3">
        <w:rPr>
          <w:rFonts w:eastAsia="Calibri" w:cs="Calibri"/>
          <w:sz w:val="23"/>
          <w:szCs w:val="23"/>
        </w:rPr>
        <w:t xml:space="preserve">Dean Sandstrom shared the following announcements: </w:t>
      </w:r>
    </w:p>
    <w:p w:rsidR="00E30CCE" w:rsidRPr="00E30CCE" w:rsidRDefault="00970960" w:rsidP="00E30CCE">
      <w:pPr>
        <w:pStyle w:val="ListParagraph"/>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970960">
        <w:rPr>
          <w:sz w:val="23"/>
          <w:szCs w:val="23"/>
        </w:rPr>
        <w:t xml:space="preserve">Introduction of Will Hollingsworth, </w:t>
      </w:r>
      <w:r w:rsidR="00FF7DDE">
        <w:rPr>
          <w:sz w:val="23"/>
          <w:szCs w:val="23"/>
        </w:rPr>
        <w:t xml:space="preserve">the new </w:t>
      </w:r>
      <w:r w:rsidRPr="00970960">
        <w:rPr>
          <w:sz w:val="23"/>
          <w:szCs w:val="23"/>
        </w:rPr>
        <w:t>AHSS Development Director</w:t>
      </w:r>
      <w:r w:rsidR="00FF7DDE">
        <w:rPr>
          <w:sz w:val="23"/>
          <w:szCs w:val="23"/>
        </w:rPr>
        <w:t xml:space="preserve"> </w:t>
      </w:r>
    </w:p>
    <w:p w:rsidR="00970960" w:rsidRPr="00970960" w:rsidRDefault="00970960" w:rsidP="00970960">
      <w:pPr>
        <w:pStyle w:val="ListParagraph"/>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970960">
        <w:rPr>
          <w:sz w:val="23"/>
          <w:szCs w:val="23"/>
        </w:rPr>
        <w:t xml:space="preserve">UNITE </w:t>
      </w:r>
      <w:r w:rsidR="00FF7DDE">
        <w:rPr>
          <w:sz w:val="23"/>
          <w:szCs w:val="23"/>
        </w:rPr>
        <w:t>D</w:t>
      </w:r>
      <w:r w:rsidRPr="00970960">
        <w:rPr>
          <w:sz w:val="23"/>
          <w:szCs w:val="23"/>
        </w:rPr>
        <w:t xml:space="preserve">ialogues event (1:30-2:45 PM, </w:t>
      </w:r>
      <w:r w:rsidR="00E30CCE">
        <w:rPr>
          <w:sz w:val="23"/>
          <w:szCs w:val="23"/>
        </w:rPr>
        <w:t>February</w:t>
      </w:r>
      <w:r w:rsidRPr="00970960">
        <w:rPr>
          <w:sz w:val="23"/>
          <w:szCs w:val="23"/>
        </w:rPr>
        <w:t xml:space="preserve"> 8, STEM/Hill 240)</w:t>
      </w:r>
      <w:r w:rsidR="00FF7DDE">
        <w:rPr>
          <w:sz w:val="23"/>
          <w:szCs w:val="23"/>
        </w:rPr>
        <w:t xml:space="preserve">. The event will feature Dr. Michael Yellow Bird and Dr. Brad Benton.  </w:t>
      </w:r>
      <w:r w:rsidRPr="00970960">
        <w:rPr>
          <w:sz w:val="23"/>
          <w:szCs w:val="23"/>
        </w:rPr>
        <w:t xml:space="preserve"> </w:t>
      </w:r>
    </w:p>
    <w:p w:rsidR="00970960" w:rsidRPr="00970960" w:rsidRDefault="00970960" w:rsidP="00970960">
      <w:pPr>
        <w:pStyle w:val="ListParagraph"/>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970960">
        <w:rPr>
          <w:sz w:val="23"/>
          <w:szCs w:val="23"/>
        </w:rPr>
        <w:t>Communist Collapse events (</w:t>
      </w:r>
      <w:r w:rsidR="00E30CCE">
        <w:rPr>
          <w:sz w:val="23"/>
          <w:szCs w:val="23"/>
        </w:rPr>
        <w:t>February</w:t>
      </w:r>
      <w:r w:rsidRPr="00970960">
        <w:rPr>
          <w:sz w:val="23"/>
          <w:szCs w:val="23"/>
        </w:rPr>
        <w:t xml:space="preserve"> 2 - Keynote at 5 PM, Hidatsa)</w:t>
      </w:r>
      <w:r w:rsidR="00FF7DDE">
        <w:rPr>
          <w:sz w:val="23"/>
          <w:szCs w:val="23"/>
        </w:rPr>
        <w:t xml:space="preserve">.  John Cox shared pertinent details. </w:t>
      </w:r>
    </w:p>
    <w:p w:rsidR="00970960" w:rsidRPr="00970960" w:rsidRDefault="00FF7DDE" w:rsidP="00970960">
      <w:pPr>
        <w:pStyle w:val="ListParagraph"/>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 xml:space="preserve">“From STEM to STEAM” task force.  Jess Jung, Assistant Professor of Theatre Arts, offered to start up an AHSS task force to discuss how to extend STEM-related initiatives or activities to incorporate the arts.  Dean Sandstrom encouraged interested faculty or staff to contact Jess.  </w:t>
      </w:r>
    </w:p>
    <w:p w:rsidR="00970960" w:rsidRPr="00970960" w:rsidRDefault="00E52916" w:rsidP="00970960">
      <w:pPr>
        <w:pStyle w:val="ListParagraph"/>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 xml:space="preserve">Recent NDSU </w:t>
      </w:r>
      <w:r w:rsidR="00FF7DDE">
        <w:rPr>
          <w:sz w:val="23"/>
          <w:szCs w:val="23"/>
        </w:rPr>
        <w:t xml:space="preserve">Press </w:t>
      </w:r>
      <w:r>
        <w:rPr>
          <w:sz w:val="23"/>
          <w:szCs w:val="23"/>
        </w:rPr>
        <w:t>publications - Music at NDSU</w:t>
      </w:r>
      <w:r w:rsidR="00FF7DDE">
        <w:rPr>
          <w:sz w:val="23"/>
          <w:szCs w:val="23"/>
        </w:rPr>
        <w:t xml:space="preserve"> (by Bob Groves)</w:t>
      </w:r>
      <w:r>
        <w:rPr>
          <w:sz w:val="23"/>
          <w:szCs w:val="23"/>
        </w:rPr>
        <w:t>, Prairie Mosaic</w:t>
      </w:r>
      <w:r w:rsidR="00FF7DDE">
        <w:rPr>
          <w:sz w:val="23"/>
          <w:szCs w:val="23"/>
        </w:rPr>
        <w:t xml:space="preserve"> (by Father William Sherman) </w:t>
      </w:r>
    </w:p>
    <w:p w:rsidR="00C765A6" w:rsidRPr="00D507C3" w:rsidRDefault="00C765A6" w:rsidP="00C765A6">
      <w:pPr>
        <w:pStyle w:val="ListParagraph"/>
        <w:widowControl/>
        <w:autoSpaceDE/>
        <w:autoSpaceDN/>
        <w:adjustRightInd/>
        <w:rPr>
          <w:rFonts w:eastAsia="Calibri" w:cs="Calibri"/>
          <w:sz w:val="23"/>
          <w:szCs w:val="23"/>
        </w:rPr>
      </w:pPr>
    </w:p>
    <w:p w:rsidR="00970960" w:rsidRDefault="00C765A6" w:rsidP="00970960">
      <w:pPr>
        <w:widowControl/>
        <w:pBdr>
          <w:top w:val="single" w:sz="4" w:space="1" w:color="auto"/>
        </w:pBdr>
        <w:autoSpaceDE/>
        <w:autoSpaceDN/>
        <w:adjustRightInd/>
        <w:rPr>
          <w:rFonts w:eastAsia="Calibri" w:cs="Calibri"/>
          <w:b/>
          <w:i/>
          <w:sz w:val="23"/>
          <w:szCs w:val="23"/>
        </w:rPr>
      </w:pPr>
      <w:r w:rsidRPr="00D507C3">
        <w:rPr>
          <w:rFonts w:eastAsia="Calibri" w:cs="Calibri"/>
          <w:sz w:val="23"/>
          <w:szCs w:val="23"/>
        </w:rPr>
        <w:t xml:space="preserve">Agenda Item </w:t>
      </w:r>
      <w:r w:rsidR="0029462D" w:rsidRPr="00D507C3">
        <w:rPr>
          <w:rFonts w:eastAsia="Calibri" w:cs="Calibri"/>
          <w:sz w:val="23"/>
          <w:szCs w:val="23"/>
        </w:rPr>
        <w:t xml:space="preserve">II.   </w:t>
      </w:r>
      <w:r w:rsidR="00970960">
        <w:rPr>
          <w:rFonts w:eastAsia="Calibri" w:cs="Calibri"/>
          <w:b/>
          <w:i/>
          <w:sz w:val="23"/>
          <w:szCs w:val="23"/>
        </w:rPr>
        <w:t>Budget Updates and Implications for the College</w:t>
      </w:r>
    </w:p>
    <w:p w:rsidR="00952148" w:rsidRPr="00D507C3" w:rsidRDefault="00E52916" w:rsidP="000345F9">
      <w:pPr>
        <w:pStyle w:val="ListParagraph"/>
        <w:widowControl/>
        <w:numPr>
          <w:ilvl w:val="0"/>
          <w:numId w:val="21"/>
        </w:numPr>
        <w:autoSpaceDE/>
        <w:autoSpaceDN/>
        <w:adjustRightInd/>
        <w:rPr>
          <w:rFonts w:eastAsia="Calibri" w:cs="Calibri"/>
          <w:sz w:val="23"/>
          <w:szCs w:val="23"/>
        </w:rPr>
      </w:pPr>
      <w:r>
        <w:rPr>
          <w:rFonts w:eastAsia="Calibri" w:cs="Calibri"/>
          <w:sz w:val="23"/>
          <w:szCs w:val="23"/>
        </w:rPr>
        <w:t xml:space="preserve">Dean Sandstrom </w:t>
      </w:r>
      <w:r w:rsidR="00FF7DDE">
        <w:rPr>
          <w:rFonts w:eastAsia="Calibri" w:cs="Calibri"/>
          <w:sz w:val="23"/>
          <w:szCs w:val="23"/>
        </w:rPr>
        <w:t>delivered</w:t>
      </w:r>
      <w:r>
        <w:rPr>
          <w:rFonts w:eastAsia="Calibri" w:cs="Calibri"/>
          <w:sz w:val="23"/>
          <w:szCs w:val="23"/>
        </w:rPr>
        <w:t xml:space="preserve"> a </w:t>
      </w:r>
      <w:r w:rsidR="00FF7DDE">
        <w:rPr>
          <w:rFonts w:eastAsia="Calibri" w:cs="Calibri"/>
          <w:sz w:val="23"/>
          <w:szCs w:val="23"/>
        </w:rPr>
        <w:t>P</w:t>
      </w:r>
      <w:r>
        <w:rPr>
          <w:rFonts w:eastAsia="Calibri" w:cs="Calibri"/>
          <w:sz w:val="23"/>
          <w:szCs w:val="23"/>
        </w:rPr>
        <w:t>ower</w:t>
      </w:r>
      <w:r w:rsidR="00FF7DDE">
        <w:rPr>
          <w:rFonts w:eastAsia="Calibri" w:cs="Calibri"/>
          <w:sz w:val="23"/>
          <w:szCs w:val="23"/>
        </w:rPr>
        <w:t>P</w:t>
      </w:r>
      <w:r>
        <w:rPr>
          <w:rFonts w:eastAsia="Calibri" w:cs="Calibri"/>
          <w:sz w:val="23"/>
          <w:szCs w:val="23"/>
        </w:rPr>
        <w:t xml:space="preserve">oint </w:t>
      </w:r>
      <w:r w:rsidR="00FF7DDE">
        <w:rPr>
          <w:rFonts w:eastAsia="Calibri" w:cs="Calibri"/>
          <w:sz w:val="23"/>
          <w:szCs w:val="23"/>
        </w:rPr>
        <w:t xml:space="preserve">presentation that discussed </w:t>
      </w:r>
      <w:r>
        <w:rPr>
          <w:rFonts w:eastAsia="Calibri" w:cs="Calibri"/>
          <w:sz w:val="23"/>
          <w:szCs w:val="23"/>
        </w:rPr>
        <w:t xml:space="preserve">the </w:t>
      </w:r>
      <w:r w:rsidR="00FF7DDE">
        <w:rPr>
          <w:rFonts w:eastAsia="Calibri" w:cs="Calibri"/>
          <w:sz w:val="23"/>
          <w:szCs w:val="23"/>
        </w:rPr>
        <w:t>b</w:t>
      </w:r>
      <w:r w:rsidR="00AF00C7">
        <w:rPr>
          <w:rFonts w:eastAsia="Calibri" w:cs="Calibri"/>
          <w:sz w:val="23"/>
          <w:szCs w:val="23"/>
        </w:rPr>
        <w:t>udget</w:t>
      </w:r>
      <w:r w:rsidR="00FF7DDE">
        <w:rPr>
          <w:rFonts w:eastAsia="Calibri" w:cs="Calibri"/>
          <w:sz w:val="23"/>
          <w:szCs w:val="23"/>
        </w:rPr>
        <w:t>s</w:t>
      </w:r>
      <w:r>
        <w:rPr>
          <w:rFonts w:eastAsia="Calibri" w:cs="Calibri"/>
          <w:sz w:val="23"/>
          <w:szCs w:val="23"/>
        </w:rPr>
        <w:t xml:space="preserve"> </w:t>
      </w:r>
      <w:r w:rsidR="00FF7DDE">
        <w:rPr>
          <w:rFonts w:eastAsia="Calibri" w:cs="Calibri"/>
          <w:sz w:val="23"/>
          <w:szCs w:val="23"/>
        </w:rPr>
        <w:t>p</w:t>
      </w:r>
      <w:r>
        <w:rPr>
          <w:rFonts w:eastAsia="Calibri" w:cs="Calibri"/>
          <w:sz w:val="23"/>
          <w:szCs w:val="23"/>
        </w:rPr>
        <w:t>ropos</w:t>
      </w:r>
      <w:r w:rsidR="00FF7DDE">
        <w:rPr>
          <w:rFonts w:eastAsia="Calibri" w:cs="Calibri"/>
          <w:sz w:val="23"/>
          <w:szCs w:val="23"/>
        </w:rPr>
        <w:t xml:space="preserve">ed by ex-Gov. Dalrymple and by Gov. Burgum.  He also discussed the implications of these proposals for the NDSU and AHSS budgets.  </w:t>
      </w:r>
      <w:r w:rsidR="00AF00C7">
        <w:rPr>
          <w:rFonts w:eastAsia="Calibri" w:cs="Calibri"/>
          <w:sz w:val="23"/>
          <w:szCs w:val="23"/>
        </w:rPr>
        <w:t xml:space="preserve">The final </w:t>
      </w:r>
      <w:r w:rsidR="00FF7DDE">
        <w:rPr>
          <w:rFonts w:eastAsia="Calibri" w:cs="Calibri"/>
          <w:sz w:val="23"/>
          <w:szCs w:val="23"/>
        </w:rPr>
        <w:t xml:space="preserve">state </w:t>
      </w:r>
      <w:r w:rsidR="00AF00C7">
        <w:rPr>
          <w:rFonts w:eastAsia="Calibri" w:cs="Calibri"/>
          <w:sz w:val="23"/>
          <w:szCs w:val="23"/>
        </w:rPr>
        <w:t>budget will not be determined until May.</w:t>
      </w:r>
      <w:r w:rsidR="0096086D">
        <w:rPr>
          <w:rFonts w:eastAsia="Calibri" w:cs="Calibri"/>
          <w:sz w:val="23"/>
          <w:szCs w:val="23"/>
        </w:rPr>
        <w:t xml:space="preserve">   Dean Sandstrom closed the presentation by </w:t>
      </w:r>
      <w:r w:rsidR="00FF7DDE">
        <w:rPr>
          <w:rFonts w:eastAsia="Calibri" w:cs="Calibri"/>
          <w:sz w:val="23"/>
          <w:szCs w:val="23"/>
        </w:rPr>
        <w:t xml:space="preserve">stressing that faculty </w:t>
      </w:r>
      <w:r w:rsidR="0096086D">
        <w:rPr>
          <w:rFonts w:eastAsia="Calibri" w:cs="Calibri"/>
          <w:sz w:val="23"/>
          <w:szCs w:val="23"/>
        </w:rPr>
        <w:t xml:space="preserve">and staff </w:t>
      </w:r>
      <w:r w:rsidR="00FF7DDE">
        <w:rPr>
          <w:rFonts w:eastAsia="Calibri" w:cs="Calibri"/>
          <w:sz w:val="23"/>
          <w:szCs w:val="23"/>
        </w:rPr>
        <w:t>can share feedback through a variety of channels, including</w:t>
      </w:r>
      <w:r w:rsidR="0096086D">
        <w:rPr>
          <w:rFonts w:eastAsia="Calibri" w:cs="Calibri"/>
          <w:sz w:val="23"/>
          <w:szCs w:val="23"/>
        </w:rPr>
        <w:t xml:space="preserve"> </w:t>
      </w:r>
      <w:r w:rsidR="00FF7DDE">
        <w:rPr>
          <w:rFonts w:eastAsia="Calibri" w:cs="Calibri"/>
          <w:sz w:val="23"/>
          <w:szCs w:val="23"/>
        </w:rPr>
        <w:t xml:space="preserve">the AHSS </w:t>
      </w:r>
      <w:r w:rsidR="0096086D">
        <w:rPr>
          <w:rFonts w:eastAsia="Calibri" w:cs="Calibri"/>
          <w:sz w:val="23"/>
          <w:szCs w:val="23"/>
        </w:rPr>
        <w:t>B</w:t>
      </w:r>
      <w:r w:rsidR="00FF7DDE">
        <w:rPr>
          <w:rFonts w:eastAsia="Calibri" w:cs="Calibri"/>
          <w:sz w:val="23"/>
          <w:szCs w:val="23"/>
        </w:rPr>
        <w:t xml:space="preserve">udget Advisory Group, the </w:t>
      </w:r>
      <w:r w:rsidR="0096086D">
        <w:rPr>
          <w:rFonts w:eastAsia="Calibri" w:cs="Calibri"/>
          <w:sz w:val="23"/>
          <w:szCs w:val="23"/>
        </w:rPr>
        <w:t>Executive Council, the Dean</w:t>
      </w:r>
      <w:r w:rsidR="00FF7DDE">
        <w:rPr>
          <w:rFonts w:eastAsia="Calibri" w:cs="Calibri"/>
          <w:sz w:val="23"/>
          <w:szCs w:val="23"/>
        </w:rPr>
        <w:t xml:space="preserve">, or the </w:t>
      </w:r>
      <w:r w:rsidR="0096086D">
        <w:rPr>
          <w:rFonts w:eastAsia="Calibri" w:cs="Calibri"/>
          <w:sz w:val="23"/>
          <w:szCs w:val="23"/>
        </w:rPr>
        <w:t>Associate Deans.</w:t>
      </w:r>
      <w:r w:rsidR="00FF7DDE">
        <w:rPr>
          <w:rFonts w:eastAsia="Calibri" w:cs="Calibri"/>
          <w:sz w:val="23"/>
          <w:szCs w:val="23"/>
        </w:rPr>
        <w:t xml:space="preserve">  Dean Sandstrom also welcome and encouraged the faculty and staff to provide input.  </w:t>
      </w:r>
    </w:p>
    <w:p w:rsidR="0029462D" w:rsidRPr="00D507C3" w:rsidRDefault="0029462D" w:rsidP="0029462D">
      <w:pPr>
        <w:widowControl/>
        <w:autoSpaceDE/>
        <w:autoSpaceDN/>
        <w:adjustRightInd/>
        <w:rPr>
          <w:rFonts w:eastAsia="Calibri" w:cs="Calibri"/>
          <w:sz w:val="23"/>
          <w:szCs w:val="23"/>
        </w:rPr>
      </w:pPr>
    </w:p>
    <w:p w:rsidR="0029462D" w:rsidRPr="00D507C3" w:rsidRDefault="008B0580" w:rsidP="008B0580">
      <w:pPr>
        <w:widowControl/>
        <w:pBdr>
          <w:top w:val="single" w:sz="4" w:space="1" w:color="auto"/>
        </w:pBdr>
        <w:autoSpaceDE/>
        <w:autoSpaceDN/>
        <w:adjustRightInd/>
        <w:rPr>
          <w:rFonts w:eastAsia="Calibri" w:cs="Calibri"/>
          <w:b/>
          <w:i/>
          <w:sz w:val="23"/>
          <w:szCs w:val="23"/>
        </w:rPr>
      </w:pPr>
      <w:r w:rsidRPr="00D507C3">
        <w:rPr>
          <w:rFonts w:eastAsia="Calibri" w:cs="Calibri"/>
          <w:sz w:val="23"/>
          <w:szCs w:val="23"/>
        </w:rPr>
        <w:t xml:space="preserve">Agenda Item </w:t>
      </w:r>
      <w:r w:rsidR="0029462D" w:rsidRPr="00D507C3">
        <w:rPr>
          <w:rFonts w:eastAsia="Calibri" w:cs="Calibri"/>
          <w:sz w:val="23"/>
          <w:szCs w:val="23"/>
        </w:rPr>
        <w:t xml:space="preserve">III.  </w:t>
      </w:r>
      <w:r w:rsidR="00970960">
        <w:rPr>
          <w:rFonts w:eastAsia="Calibri" w:cs="Calibri"/>
          <w:b/>
          <w:i/>
          <w:sz w:val="23"/>
          <w:szCs w:val="23"/>
        </w:rPr>
        <w:t xml:space="preserve">Class Enrollments and Potential Requirements </w:t>
      </w:r>
    </w:p>
    <w:p w:rsidR="008162D4" w:rsidRPr="008162D4" w:rsidRDefault="008162D4" w:rsidP="009341C7">
      <w:pPr>
        <w:pStyle w:val="ListParagraph"/>
        <w:widowControl/>
        <w:numPr>
          <w:ilvl w:val="0"/>
          <w:numId w:val="21"/>
        </w:numPr>
        <w:autoSpaceDE/>
        <w:autoSpaceDN/>
        <w:adjustRightInd/>
        <w:rPr>
          <w:rFonts w:eastAsia="Calibri" w:cs="Calibri"/>
          <w:sz w:val="23"/>
          <w:szCs w:val="23"/>
        </w:rPr>
      </w:pPr>
      <w:r>
        <w:rPr>
          <w:rFonts w:eastAsia="Calibri" w:cs="Calibri"/>
          <w:sz w:val="23"/>
          <w:szCs w:val="23"/>
        </w:rPr>
        <w:t xml:space="preserve">The </w:t>
      </w:r>
      <w:r w:rsidR="00D93CF9">
        <w:rPr>
          <w:rFonts w:eastAsia="Calibri" w:cs="Calibri"/>
          <w:sz w:val="23"/>
          <w:szCs w:val="23"/>
        </w:rPr>
        <w:t>Provost</w:t>
      </w:r>
      <w:r>
        <w:rPr>
          <w:rFonts w:eastAsia="Calibri" w:cs="Calibri"/>
          <w:sz w:val="23"/>
          <w:szCs w:val="23"/>
        </w:rPr>
        <w:t xml:space="preserve">’s website </w:t>
      </w:r>
      <w:r w:rsidR="00FF7DDE">
        <w:rPr>
          <w:rFonts w:eastAsia="Calibri" w:cs="Calibri"/>
          <w:sz w:val="23"/>
          <w:szCs w:val="23"/>
        </w:rPr>
        <w:t xml:space="preserve">includes </w:t>
      </w:r>
      <w:r w:rsidR="009341C7">
        <w:rPr>
          <w:rFonts w:eastAsia="Calibri" w:cs="Calibri"/>
          <w:sz w:val="23"/>
          <w:szCs w:val="23"/>
        </w:rPr>
        <w:t xml:space="preserve">a task force report that shares the </w:t>
      </w:r>
      <w:r w:rsidR="00FF7DDE">
        <w:rPr>
          <w:rFonts w:eastAsia="Calibri" w:cs="Calibri"/>
          <w:sz w:val="23"/>
          <w:szCs w:val="23"/>
        </w:rPr>
        <w:t xml:space="preserve">following </w:t>
      </w:r>
      <w:r>
        <w:rPr>
          <w:rFonts w:eastAsia="Calibri" w:cs="Calibri"/>
          <w:sz w:val="23"/>
          <w:szCs w:val="23"/>
        </w:rPr>
        <w:t xml:space="preserve">information </w:t>
      </w:r>
      <w:r w:rsidR="00FF7DDE">
        <w:rPr>
          <w:rFonts w:eastAsia="Calibri" w:cs="Calibri"/>
          <w:sz w:val="23"/>
          <w:szCs w:val="23"/>
        </w:rPr>
        <w:t xml:space="preserve">pertaining to </w:t>
      </w:r>
      <w:r w:rsidR="00D93CF9">
        <w:rPr>
          <w:rFonts w:eastAsia="Calibri" w:cs="Calibri"/>
          <w:sz w:val="23"/>
          <w:szCs w:val="23"/>
        </w:rPr>
        <w:t xml:space="preserve">class </w:t>
      </w:r>
      <w:r w:rsidR="009341C7">
        <w:rPr>
          <w:rFonts w:eastAsia="Calibri" w:cs="Calibri"/>
          <w:sz w:val="23"/>
          <w:szCs w:val="23"/>
        </w:rPr>
        <w:t xml:space="preserve">sizes and minimal course </w:t>
      </w:r>
      <w:r w:rsidR="00D93CF9">
        <w:rPr>
          <w:rFonts w:eastAsia="Calibri" w:cs="Calibri"/>
          <w:sz w:val="23"/>
          <w:szCs w:val="23"/>
        </w:rPr>
        <w:t>enrollment</w:t>
      </w:r>
      <w:r w:rsidR="009341C7">
        <w:rPr>
          <w:rFonts w:eastAsia="Calibri" w:cs="Calibri"/>
          <w:sz w:val="23"/>
          <w:szCs w:val="23"/>
        </w:rPr>
        <w:t>s</w:t>
      </w:r>
      <w:r w:rsidR="00D93CF9">
        <w:rPr>
          <w:rFonts w:eastAsia="Calibri" w:cs="Calibri"/>
          <w:sz w:val="23"/>
          <w:szCs w:val="23"/>
        </w:rPr>
        <w:t>.</w:t>
      </w:r>
      <w:r w:rsidR="009341C7">
        <w:rPr>
          <w:rFonts w:eastAsia="Calibri" w:cs="Calibri"/>
          <w:sz w:val="23"/>
          <w:szCs w:val="23"/>
        </w:rPr>
        <w:t xml:space="preserve"> See </w:t>
      </w:r>
      <w:hyperlink r:id="rId7" w:history="1">
        <w:r w:rsidR="009341C7" w:rsidRPr="00BC545F">
          <w:rPr>
            <w:rStyle w:val="Hyperlink"/>
            <w:rFonts w:eastAsia="Calibri" w:cs="Calibri"/>
            <w:sz w:val="23"/>
            <w:szCs w:val="23"/>
          </w:rPr>
          <w:t>https://www.ndsu.edu/fileadmin/provost/Forms/Strategic_Planning/Class_Size_Task_Force_Final_Report.pdf</w:t>
        </w:r>
      </w:hyperlink>
      <w:r w:rsidR="009341C7">
        <w:rPr>
          <w:rFonts w:eastAsia="Calibri" w:cs="Calibri"/>
          <w:sz w:val="23"/>
          <w:szCs w:val="23"/>
        </w:rPr>
        <w:t xml:space="preserve">. </w:t>
      </w:r>
    </w:p>
    <w:p w:rsidR="00000940" w:rsidRPr="00FF7DDE" w:rsidRDefault="008162D4" w:rsidP="008162D4">
      <w:pPr>
        <w:pStyle w:val="ListParagraph"/>
        <w:widowControl/>
        <w:autoSpaceDE/>
        <w:autoSpaceDN/>
        <w:adjustRightInd/>
        <w:ind w:left="1080"/>
        <w:rPr>
          <w:sz w:val="24"/>
          <w:szCs w:val="24"/>
        </w:rPr>
      </w:pPr>
      <w:r w:rsidRPr="00FF7DDE">
        <w:rPr>
          <w:sz w:val="24"/>
          <w:szCs w:val="24"/>
        </w:rPr>
        <w:t>1) With the exception of the cases noted, it is recommended that courses be taught only if they meet a minimum enrollment of 15 students for lower-division undergraduate (100-, 200-level), 10 for upper-division undergraduate (300-, 400-level), and 5 for graduate (500-, 600-, 700-, 800-) courses. These guidelines may need adjustment for some departments.</w:t>
      </w:r>
    </w:p>
    <w:p w:rsidR="008162D4" w:rsidRPr="00FF7DDE" w:rsidRDefault="008162D4" w:rsidP="008162D4">
      <w:pPr>
        <w:pStyle w:val="ListParagraph"/>
        <w:widowControl/>
        <w:autoSpaceDE/>
        <w:autoSpaceDN/>
        <w:adjustRightInd/>
        <w:ind w:left="1080"/>
        <w:rPr>
          <w:rFonts w:eastAsia="Calibri" w:cs="Calibri"/>
          <w:sz w:val="24"/>
          <w:szCs w:val="24"/>
        </w:rPr>
      </w:pPr>
      <w:r w:rsidRPr="00FF7DDE">
        <w:rPr>
          <w:sz w:val="24"/>
          <w:szCs w:val="24"/>
        </w:rPr>
        <w:t xml:space="preserve">2) Concurrently taught upper-division undergraduate (400-level) and graduate courses (600- level) should be deemed to have satisfied minimum enrollment if either the combined enrollment of undergraduate plus graduate students is at least 10 or the enrollment of graduate students alone is at least </w:t>
      </w:r>
    </w:p>
    <w:p w:rsidR="00B939C9" w:rsidRPr="00970960" w:rsidRDefault="00B939C9" w:rsidP="00970960">
      <w:pPr>
        <w:widowControl/>
        <w:autoSpaceDE/>
        <w:autoSpaceDN/>
        <w:adjustRightInd/>
        <w:rPr>
          <w:rFonts w:eastAsia="Calibri" w:cs="Calibri"/>
          <w:sz w:val="23"/>
          <w:szCs w:val="23"/>
        </w:rPr>
      </w:pPr>
    </w:p>
    <w:p w:rsidR="0029462D" w:rsidRPr="00D507C3" w:rsidRDefault="008B0580" w:rsidP="0071473B">
      <w:pPr>
        <w:widowControl/>
        <w:pBdr>
          <w:top w:val="single" w:sz="4" w:space="1" w:color="auto"/>
        </w:pBdr>
        <w:autoSpaceDE/>
        <w:autoSpaceDN/>
        <w:adjustRightInd/>
        <w:rPr>
          <w:rFonts w:eastAsia="Calibri" w:cs="Calibri"/>
          <w:sz w:val="23"/>
          <w:szCs w:val="23"/>
        </w:rPr>
      </w:pPr>
      <w:r w:rsidRPr="00D507C3">
        <w:rPr>
          <w:rFonts w:eastAsia="Calibri" w:cs="Calibri"/>
          <w:sz w:val="23"/>
          <w:szCs w:val="23"/>
        </w:rPr>
        <w:t xml:space="preserve">Agenda Item </w:t>
      </w:r>
      <w:r w:rsidR="0029462D" w:rsidRPr="00D507C3">
        <w:rPr>
          <w:rFonts w:eastAsia="Calibri" w:cs="Calibri"/>
          <w:sz w:val="23"/>
          <w:szCs w:val="23"/>
        </w:rPr>
        <w:t>IV.  </w:t>
      </w:r>
      <w:r w:rsidR="00970960">
        <w:rPr>
          <w:rFonts w:eastAsia="Calibri" w:cs="Calibri"/>
          <w:b/>
          <w:i/>
          <w:sz w:val="23"/>
          <w:szCs w:val="23"/>
        </w:rPr>
        <w:t xml:space="preserve">Election </w:t>
      </w:r>
      <w:r w:rsidR="00EC6B0D">
        <w:rPr>
          <w:rFonts w:eastAsia="Calibri" w:cs="Calibri"/>
          <w:b/>
          <w:i/>
          <w:sz w:val="23"/>
          <w:szCs w:val="23"/>
        </w:rPr>
        <w:t>of new Humanities and Social Science representatives</w:t>
      </w:r>
      <w:r w:rsidR="00970960">
        <w:rPr>
          <w:rFonts w:eastAsia="Calibri" w:cs="Calibri"/>
          <w:b/>
          <w:i/>
          <w:sz w:val="23"/>
          <w:szCs w:val="23"/>
        </w:rPr>
        <w:t xml:space="preserve"> on Faculty/Lecturer Recognition Committee</w:t>
      </w:r>
    </w:p>
    <w:p w:rsidR="00D073F6" w:rsidRPr="00970960" w:rsidRDefault="008162D4" w:rsidP="00970960">
      <w:pPr>
        <w:widowControl/>
        <w:numPr>
          <w:ilvl w:val="0"/>
          <w:numId w:val="20"/>
        </w:numPr>
        <w:autoSpaceDE/>
        <w:autoSpaceDN/>
        <w:adjustRightInd/>
        <w:rPr>
          <w:rFonts w:cs="Calibri"/>
          <w:sz w:val="23"/>
          <w:szCs w:val="23"/>
        </w:rPr>
      </w:pPr>
      <w:r>
        <w:rPr>
          <w:rFonts w:cs="Calibri"/>
          <w:sz w:val="23"/>
          <w:szCs w:val="23"/>
        </w:rPr>
        <w:t>New representative</w:t>
      </w:r>
      <w:r w:rsidR="004415F2">
        <w:rPr>
          <w:rFonts w:cs="Calibri"/>
          <w:sz w:val="23"/>
          <w:szCs w:val="23"/>
        </w:rPr>
        <w:t>s</w:t>
      </w:r>
      <w:r>
        <w:rPr>
          <w:rFonts w:cs="Calibri"/>
          <w:sz w:val="23"/>
          <w:szCs w:val="23"/>
        </w:rPr>
        <w:t xml:space="preserve"> </w:t>
      </w:r>
      <w:r w:rsidR="009341C7">
        <w:rPr>
          <w:rFonts w:cs="Calibri"/>
          <w:sz w:val="23"/>
          <w:szCs w:val="23"/>
        </w:rPr>
        <w:t xml:space="preserve">elected </w:t>
      </w:r>
      <w:r>
        <w:rPr>
          <w:rFonts w:cs="Calibri"/>
          <w:sz w:val="23"/>
          <w:szCs w:val="23"/>
        </w:rPr>
        <w:t xml:space="preserve">to </w:t>
      </w:r>
      <w:r w:rsidR="009341C7">
        <w:rPr>
          <w:rFonts w:cs="Calibri"/>
          <w:sz w:val="23"/>
          <w:szCs w:val="23"/>
        </w:rPr>
        <w:t xml:space="preserve">the </w:t>
      </w:r>
      <w:r>
        <w:rPr>
          <w:rFonts w:cs="Calibri"/>
          <w:sz w:val="23"/>
          <w:szCs w:val="23"/>
        </w:rPr>
        <w:t>committee are Nic</w:t>
      </w:r>
      <w:r w:rsidR="009341C7">
        <w:rPr>
          <w:rFonts w:cs="Calibri"/>
          <w:sz w:val="23"/>
          <w:szCs w:val="23"/>
        </w:rPr>
        <w:t>h</w:t>
      </w:r>
      <w:r w:rsidR="00EC6B0D">
        <w:rPr>
          <w:rFonts w:cs="Calibri"/>
          <w:sz w:val="23"/>
          <w:szCs w:val="23"/>
        </w:rPr>
        <w:t>olas Bauroth,</w:t>
      </w:r>
      <w:r w:rsidR="009341C7">
        <w:rPr>
          <w:rFonts w:cs="Calibri"/>
          <w:sz w:val="23"/>
          <w:szCs w:val="23"/>
        </w:rPr>
        <w:t xml:space="preserve"> whose</w:t>
      </w:r>
      <w:r w:rsidR="00EC6B0D">
        <w:rPr>
          <w:rFonts w:cs="Calibri"/>
          <w:sz w:val="23"/>
          <w:szCs w:val="23"/>
        </w:rPr>
        <w:t xml:space="preserve"> term </w:t>
      </w:r>
      <w:r w:rsidR="009341C7">
        <w:rPr>
          <w:rFonts w:cs="Calibri"/>
          <w:sz w:val="23"/>
          <w:szCs w:val="23"/>
        </w:rPr>
        <w:t xml:space="preserve">will </w:t>
      </w:r>
      <w:r w:rsidR="00EC6B0D">
        <w:rPr>
          <w:rFonts w:cs="Calibri"/>
          <w:sz w:val="23"/>
          <w:szCs w:val="23"/>
        </w:rPr>
        <w:t>expire</w:t>
      </w:r>
      <w:r w:rsidR="009341C7">
        <w:rPr>
          <w:rFonts w:cs="Calibri"/>
          <w:sz w:val="23"/>
          <w:szCs w:val="23"/>
        </w:rPr>
        <w:t xml:space="preserve"> in May 20</w:t>
      </w:r>
      <w:r w:rsidR="00EC6B0D">
        <w:rPr>
          <w:rFonts w:cs="Calibri"/>
          <w:sz w:val="23"/>
          <w:szCs w:val="23"/>
        </w:rPr>
        <w:t>17</w:t>
      </w:r>
      <w:r>
        <w:rPr>
          <w:rFonts w:cs="Calibri"/>
          <w:sz w:val="23"/>
          <w:szCs w:val="23"/>
        </w:rPr>
        <w:t xml:space="preserve"> and </w:t>
      </w:r>
      <w:r w:rsidR="00EC6B0D">
        <w:rPr>
          <w:rFonts w:cs="Calibri"/>
          <w:sz w:val="23"/>
          <w:szCs w:val="23"/>
        </w:rPr>
        <w:t xml:space="preserve">Carlos Hawley, </w:t>
      </w:r>
      <w:r w:rsidR="009341C7">
        <w:rPr>
          <w:rFonts w:cs="Calibri"/>
          <w:sz w:val="23"/>
          <w:szCs w:val="23"/>
        </w:rPr>
        <w:t xml:space="preserve">whose </w:t>
      </w:r>
      <w:r w:rsidR="00EC6B0D">
        <w:rPr>
          <w:rFonts w:cs="Calibri"/>
          <w:sz w:val="23"/>
          <w:szCs w:val="23"/>
        </w:rPr>
        <w:t xml:space="preserve">term </w:t>
      </w:r>
      <w:r w:rsidR="009341C7">
        <w:rPr>
          <w:rFonts w:cs="Calibri"/>
          <w:sz w:val="23"/>
          <w:szCs w:val="23"/>
        </w:rPr>
        <w:t xml:space="preserve">will </w:t>
      </w:r>
      <w:r w:rsidR="00EC6B0D">
        <w:rPr>
          <w:rFonts w:cs="Calibri"/>
          <w:sz w:val="23"/>
          <w:szCs w:val="23"/>
        </w:rPr>
        <w:t xml:space="preserve">expire </w:t>
      </w:r>
      <w:r w:rsidR="009341C7">
        <w:rPr>
          <w:rFonts w:cs="Calibri"/>
          <w:sz w:val="23"/>
          <w:szCs w:val="23"/>
        </w:rPr>
        <w:t>in May 2018</w:t>
      </w:r>
      <w:r w:rsidR="00EC6B0D">
        <w:rPr>
          <w:rFonts w:cs="Calibri"/>
          <w:sz w:val="23"/>
          <w:szCs w:val="23"/>
        </w:rPr>
        <w:t>.</w:t>
      </w:r>
    </w:p>
    <w:p w:rsidR="00D073F6" w:rsidRPr="00D507C3" w:rsidRDefault="00D073F6" w:rsidP="00D073F6">
      <w:pPr>
        <w:widowControl/>
        <w:autoSpaceDE/>
        <w:autoSpaceDN/>
        <w:adjustRightInd/>
        <w:ind w:left="720"/>
        <w:rPr>
          <w:rFonts w:cs="Arial"/>
          <w:sz w:val="23"/>
          <w:szCs w:val="23"/>
        </w:rPr>
      </w:pPr>
    </w:p>
    <w:p w:rsidR="00FE4D4C" w:rsidRPr="00970960" w:rsidRDefault="00970960" w:rsidP="00D073F6">
      <w:pPr>
        <w:widowControl/>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b/>
          <w:i/>
          <w:sz w:val="23"/>
          <w:szCs w:val="23"/>
        </w:rPr>
      </w:pPr>
      <w:r w:rsidRPr="00970960">
        <w:rPr>
          <w:sz w:val="23"/>
          <w:szCs w:val="23"/>
        </w:rPr>
        <w:t xml:space="preserve">Agenda Item </w:t>
      </w:r>
      <w:r w:rsidRPr="00970960">
        <w:rPr>
          <w:color w:val="222222"/>
          <w:sz w:val="23"/>
          <w:szCs w:val="23"/>
          <w:shd w:val="clear" w:color="auto" w:fill="FFFFFF"/>
        </w:rPr>
        <w:t xml:space="preserve">V. </w:t>
      </w:r>
      <w:r w:rsidRPr="00970960">
        <w:rPr>
          <w:sz w:val="23"/>
          <w:szCs w:val="23"/>
        </w:rPr>
        <w:t xml:space="preserve"> </w:t>
      </w:r>
      <w:r>
        <w:rPr>
          <w:b/>
          <w:i/>
          <w:sz w:val="23"/>
          <w:szCs w:val="23"/>
        </w:rPr>
        <w:t xml:space="preserve">AHSS Senators’ Report on SBHE Proposal to Change Policy 605.3: Renewal, Dismissal, and Termination of Faculty </w:t>
      </w:r>
    </w:p>
    <w:p w:rsidR="00D073F6" w:rsidRPr="00D507C3" w:rsidRDefault="00062C1A" w:rsidP="00970960">
      <w:pPr>
        <w:pStyle w:val="ListParagraph"/>
        <w:numPr>
          <w:ilvl w:val="0"/>
          <w:numId w:val="20"/>
        </w:numPr>
        <w:rPr>
          <w:rFonts w:cs="Arial"/>
          <w:sz w:val="23"/>
          <w:szCs w:val="23"/>
        </w:rPr>
      </w:pPr>
      <w:r>
        <w:rPr>
          <w:rFonts w:cs="Arial"/>
          <w:sz w:val="23"/>
          <w:szCs w:val="23"/>
        </w:rPr>
        <w:t xml:space="preserve">Gina Kelly reported </w:t>
      </w:r>
      <w:r w:rsidR="009341C7">
        <w:rPr>
          <w:rFonts w:cs="Arial"/>
          <w:sz w:val="23"/>
          <w:szCs w:val="23"/>
        </w:rPr>
        <w:t xml:space="preserve">on </w:t>
      </w:r>
      <w:r>
        <w:rPr>
          <w:rFonts w:cs="Arial"/>
          <w:sz w:val="23"/>
          <w:szCs w:val="23"/>
        </w:rPr>
        <w:t xml:space="preserve">the </w:t>
      </w:r>
      <w:r w:rsidR="009341C7">
        <w:rPr>
          <w:rFonts w:cs="Arial"/>
          <w:sz w:val="23"/>
          <w:szCs w:val="23"/>
        </w:rPr>
        <w:t xml:space="preserve">proposed </w:t>
      </w:r>
      <w:r>
        <w:rPr>
          <w:rFonts w:cs="Arial"/>
          <w:sz w:val="23"/>
          <w:szCs w:val="23"/>
        </w:rPr>
        <w:t xml:space="preserve">policy change </w:t>
      </w:r>
      <w:r w:rsidR="009341C7">
        <w:rPr>
          <w:rFonts w:cs="Arial"/>
          <w:sz w:val="23"/>
          <w:szCs w:val="23"/>
        </w:rPr>
        <w:t>and its implications for the timeline that would be followed for notifying tenured faculty of changes in their employment status</w:t>
      </w:r>
      <w:r>
        <w:rPr>
          <w:rFonts w:cs="Arial"/>
          <w:sz w:val="23"/>
          <w:szCs w:val="23"/>
        </w:rPr>
        <w:t>.</w:t>
      </w:r>
    </w:p>
    <w:p w:rsidR="00970960" w:rsidRDefault="00970960" w:rsidP="00D073F6">
      <w:pPr>
        <w:pStyle w:val="ListParagraph"/>
        <w:ind w:left="0"/>
        <w:rPr>
          <w:rFonts w:cs="Arial"/>
          <w:b/>
          <w:sz w:val="23"/>
          <w:szCs w:val="23"/>
        </w:rPr>
      </w:pPr>
      <w:r>
        <w:rPr>
          <w:rFonts w:cs="Arial"/>
          <w:b/>
          <w:sz w:val="23"/>
          <w:szCs w:val="23"/>
        </w:rPr>
        <w:lastRenderedPageBreak/>
        <w:t>_________________________________________________________________________________</w:t>
      </w:r>
    </w:p>
    <w:p w:rsidR="00970960" w:rsidRDefault="00970960" w:rsidP="00D073F6">
      <w:pPr>
        <w:pStyle w:val="ListParagraph"/>
        <w:ind w:left="0"/>
        <w:rPr>
          <w:rFonts w:cs="Arial"/>
          <w:sz w:val="23"/>
          <w:szCs w:val="23"/>
        </w:rPr>
      </w:pPr>
    </w:p>
    <w:p w:rsidR="00970960" w:rsidRDefault="00970960" w:rsidP="00D073F6">
      <w:pPr>
        <w:pStyle w:val="ListParagraph"/>
        <w:ind w:left="0"/>
        <w:rPr>
          <w:b/>
          <w:i/>
          <w:color w:val="222222"/>
          <w:sz w:val="23"/>
          <w:szCs w:val="23"/>
          <w:shd w:val="clear" w:color="auto" w:fill="FFFFFF"/>
        </w:rPr>
      </w:pPr>
      <w:r w:rsidRPr="00970960">
        <w:rPr>
          <w:sz w:val="23"/>
          <w:szCs w:val="23"/>
        </w:rPr>
        <w:t xml:space="preserve">Agenda Item </w:t>
      </w:r>
      <w:r w:rsidRPr="00970960">
        <w:rPr>
          <w:color w:val="222222"/>
          <w:sz w:val="23"/>
          <w:szCs w:val="23"/>
          <w:shd w:val="clear" w:color="auto" w:fill="FFFFFF"/>
        </w:rPr>
        <w:t>VI</w:t>
      </w:r>
      <w:r>
        <w:rPr>
          <w:color w:val="222222"/>
          <w:sz w:val="23"/>
          <w:szCs w:val="23"/>
          <w:shd w:val="clear" w:color="auto" w:fill="FFFFFF"/>
        </w:rPr>
        <w:t xml:space="preserve">. </w:t>
      </w:r>
      <w:r>
        <w:rPr>
          <w:b/>
          <w:i/>
          <w:color w:val="222222"/>
          <w:sz w:val="23"/>
          <w:szCs w:val="23"/>
          <w:shd w:val="clear" w:color="auto" w:fill="FFFFFF"/>
        </w:rPr>
        <w:t>Committee Reports</w:t>
      </w:r>
    </w:p>
    <w:p w:rsidR="00C1585C" w:rsidRDefault="00970960" w:rsidP="00C1585C">
      <w:pPr>
        <w:widowControl/>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970960">
        <w:rPr>
          <w:sz w:val="23"/>
          <w:szCs w:val="23"/>
        </w:rPr>
        <w:t>PTE Committee report</w:t>
      </w:r>
    </w:p>
    <w:p w:rsidR="00970960" w:rsidRPr="00C1585C" w:rsidRDefault="00EC6B0D" w:rsidP="00C1585C">
      <w:pPr>
        <w:widowControl/>
        <w:numPr>
          <w:ilvl w:val="1"/>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Chair-</w:t>
      </w:r>
      <w:r w:rsidR="00C1585C" w:rsidRPr="00C1585C">
        <w:rPr>
          <w:sz w:val="23"/>
          <w:szCs w:val="23"/>
        </w:rPr>
        <w:t>Bruce Maylath reported</w:t>
      </w:r>
      <w:r w:rsidR="00970960" w:rsidRPr="00C1585C">
        <w:rPr>
          <w:sz w:val="23"/>
          <w:szCs w:val="23"/>
        </w:rPr>
        <w:t xml:space="preserve"> </w:t>
      </w:r>
      <w:r w:rsidR="006E20E4">
        <w:rPr>
          <w:sz w:val="23"/>
          <w:szCs w:val="23"/>
        </w:rPr>
        <w:t>work was completed in December.</w:t>
      </w:r>
    </w:p>
    <w:p w:rsidR="00970960" w:rsidRDefault="00970960" w:rsidP="00970960">
      <w:pPr>
        <w:widowControl/>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970960">
        <w:rPr>
          <w:sz w:val="23"/>
          <w:szCs w:val="23"/>
        </w:rPr>
        <w:t>Policy and Planning Committee report</w:t>
      </w:r>
    </w:p>
    <w:p w:rsidR="00C1585C" w:rsidRPr="006E20E4" w:rsidRDefault="00EC6B0D" w:rsidP="006E20E4">
      <w:pPr>
        <w:widowControl/>
        <w:numPr>
          <w:ilvl w:val="1"/>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Chair-</w:t>
      </w:r>
      <w:r w:rsidR="00C1585C">
        <w:rPr>
          <w:sz w:val="23"/>
          <w:szCs w:val="23"/>
        </w:rPr>
        <w:t>Hardy Koenig reported</w:t>
      </w:r>
      <w:r w:rsidR="006E20E4">
        <w:rPr>
          <w:sz w:val="23"/>
          <w:szCs w:val="23"/>
        </w:rPr>
        <w:t xml:space="preserve"> </w:t>
      </w:r>
      <w:r>
        <w:rPr>
          <w:sz w:val="23"/>
          <w:szCs w:val="23"/>
        </w:rPr>
        <w:t>working on a couple of items and will</w:t>
      </w:r>
      <w:r w:rsidR="006E20E4">
        <w:rPr>
          <w:sz w:val="23"/>
          <w:szCs w:val="23"/>
        </w:rPr>
        <w:t xml:space="preserve"> report on them yet</w:t>
      </w:r>
      <w:r>
        <w:rPr>
          <w:sz w:val="23"/>
          <w:szCs w:val="23"/>
        </w:rPr>
        <w:t xml:space="preserve"> at completion of the tasks</w:t>
      </w:r>
      <w:r w:rsidR="006E20E4">
        <w:rPr>
          <w:sz w:val="23"/>
          <w:szCs w:val="23"/>
        </w:rPr>
        <w:t>.</w:t>
      </w:r>
    </w:p>
    <w:p w:rsidR="00970960" w:rsidRDefault="00970960" w:rsidP="00970960">
      <w:pPr>
        <w:widowControl/>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970960">
        <w:rPr>
          <w:sz w:val="23"/>
          <w:szCs w:val="23"/>
        </w:rPr>
        <w:t>Curriculum Committee report</w:t>
      </w:r>
    </w:p>
    <w:p w:rsidR="006E20E4" w:rsidRPr="00970960" w:rsidRDefault="00EC6B0D" w:rsidP="006E20E4">
      <w:pPr>
        <w:widowControl/>
        <w:numPr>
          <w:ilvl w:val="1"/>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 xml:space="preserve">Chair-Mike Christensen reported </w:t>
      </w:r>
      <w:r w:rsidR="006E20E4">
        <w:rPr>
          <w:sz w:val="23"/>
          <w:szCs w:val="23"/>
        </w:rPr>
        <w:t>no report.</w:t>
      </w:r>
    </w:p>
    <w:p w:rsidR="00970960" w:rsidRDefault="00970960" w:rsidP="00970960">
      <w:pPr>
        <w:widowControl/>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970960">
        <w:rPr>
          <w:sz w:val="23"/>
          <w:szCs w:val="23"/>
        </w:rPr>
        <w:t>Student Progress Committee report</w:t>
      </w:r>
    </w:p>
    <w:p w:rsidR="006E20E4" w:rsidRPr="00970960" w:rsidRDefault="006E20E4" w:rsidP="006E20E4">
      <w:pPr>
        <w:widowControl/>
        <w:numPr>
          <w:ilvl w:val="1"/>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No report</w:t>
      </w:r>
    </w:p>
    <w:p w:rsidR="00EC6B0D" w:rsidRDefault="00970960" w:rsidP="00EC6B0D">
      <w:pPr>
        <w:widowControl/>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970960">
        <w:rPr>
          <w:sz w:val="23"/>
          <w:szCs w:val="23"/>
        </w:rPr>
        <w:t>Faculty/Lecturer Recognition Committee report</w:t>
      </w:r>
    </w:p>
    <w:p w:rsidR="00EC6B0D" w:rsidRPr="00EC6B0D" w:rsidRDefault="00EC6B0D" w:rsidP="00EC6B0D">
      <w:pPr>
        <w:pStyle w:val="ListParagraph"/>
        <w:widowControl/>
        <w:numPr>
          <w:ilvl w:val="0"/>
          <w:numId w:val="2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EC6B0D">
        <w:rPr>
          <w:sz w:val="23"/>
          <w:szCs w:val="23"/>
        </w:rPr>
        <w:t>Chair-Tracy Barre</w:t>
      </w:r>
      <w:r w:rsidR="009341C7">
        <w:rPr>
          <w:sz w:val="23"/>
          <w:szCs w:val="23"/>
        </w:rPr>
        <w:t>tt</w:t>
      </w:r>
      <w:r w:rsidRPr="00EC6B0D">
        <w:rPr>
          <w:sz w:val="23"/>
          <w:szCs w:val="23"/>
        </w:rPr>
        <w:t xml:space="preserve"> reported that the group will begin requesting nominations in early February.</w:t>
      </w:r>
    </w:p>
    <w:p w:rsidR="00970960" w:rsidRPr="00970960" w:rsidRDefault="00970960" w:rsidP="00970960">
      <w:pPr>
        <w:pStyle w:val="ListParagraph"/>
        <w:rPr>
          <w:b/>
          <w:i/>
          <w:sz w:val="23"/>
          <w:szCs w:val="23"/>
        </w:rPr>
      </w:pPr>
    </w:p>
    <w:p w:rsidR="00970960" w:rsidRDefault="00970960" w:rsidP="00D073F6">
      <w:pPr>
        <w:pStyle w:val="ListParagraph"/>
        <w:ind w:left="0"/>
        <w:rPr>
          <w:rFonts w:cs="Arial"/>
          <w:sz w:val="23"/>
          <w:szCs w:val="23"/>
        </w:rPr>
      </w:pPr>
    </w:p>
    <w:p w:rsidR="00D073F6" w:rsidRPr="00D507C3" w:rsidRDefault="006E20E4" w:rsidP="00D073F6">
      <w:pPr>
        <w:pStyle w:val="ListParagraph"/>
        <w:ind w:left="0"/>
        <w:rPr>
          <w:rFonts w:cs="Arial"/>
          <w:sz w:val="23"/>
          <w:szCs w:val="23"/>
        </w:rPr>
      </w:pPr>
      <w:r>
        <w:rPr>
          <w:rFonts w:cs="Arial"/>
          <w:sz w:val="23"/>
          <w:szCs w:val="23"/>
        </w:rPr>
        <w:t>Meeting Adjourned at 4:45</w:t>
      </w:r>
    </w:p>
    <w:p w:rsidR="00D073F6" w:rsidRPr="00D507C3" w:rsidRDefault="00D073F6" w:rsidP="00D073F6">
      <w:pPr>
        <w:pStyle w:val="ListParagraph"/>
        <w:ind w:left="0"/>
        <w:rPr>
          <w:rFonts w:cs="Arial"/>
          <w:sz w:val="23"/>
          <w:szCs w:val="23"/>
        </w:rPr>
      </w:pPr>
    </w:p>
    <w:p w:rsidR="00D073F6" w:rsidRPr="00D507C3" w:rsidRDefault="00D073F6" w:rsidP="00D073F6">
      <w:pPr>
        <w:pStyle w:val="ListParagraph"/>
        <w:ind w:left="0"/>
        <w:rPr>
          <w:rFonts w:cs="Arial"/>
          <w:sz w:val="23"/>
          <w:szCs w:val="23"/>
        </w:rPr>
      </w:pPr>
      <w:r w:rsidRPr="00D507C3">
        <w:rPr>
          <w:rFonts w:cs="Arial"/>
          <w:sz w:val="23"/>
          <w:szCs w:val="23"/>
        </w:rPr>
        <w:t>Respectfully submitted,</w:t>
      </w:r>
    </w:p>
    <w:p w:rsidR="00D073F6" w:rsidRPr="00D507C3" w:rsidRDefault="00D073F6" w:rsidP="00D073F6">
      <w:pPr>
        <w:pStyle w:val="ListParagraph"/>
        <w:ind w:left="0"/>
        <w:rPr>
          <w:rFonts w:cs="Arial"/>
          <w:sz w:val="23"/>
          <w:szCs w:val="23"/>
        </w:rPr>
      </w:pPr>
    </w:p>
    <w:p w:rsidR="00D073F6" w:rsidRPr="00D507C3" w:rsidRDefault="00D073F6" w:rsidP="00D073F6">
      <w:pPr>
        <w:pStyle w:val="ListParagraph"/>
        <w:ind w:left="0"/>
        <w:rPr>
          <w:rFonts w:cs="Arial"/>
          <w:sz w:val="23"/>
          <w:szCs w:val="23"/>
        </w:rPr>
      </w:pPr>
      <w:r w:rsidRPr="00D507C3">
        <w:rPr>
          <w:rFonts w:cs="Arial"/>
          <w:sz w:val="23"/>
          <w:szCs w:val="23"/>
        </w:rPr>
        <w:t>Lori Alvarez, Secretary</w:t>
      </w:r>
    </w:p>
    <w:p w:rsidR="00D073F6" w:rsidRPr="00D507C3" w:rsidRDefault="00D073F6" w:rsidP="00D073F6">
      <w:pPr>
        <w:pStyle w:val="ListParagraph"/>
        <w:ind w:left="0"/>
        <w:rPr>
          <w:rFonts w:cs="Arial"/>
          <w:sz w:val="23"/>
          <w:szCs w:val="23"/>
        </w:rPr>
      </w:pPr>
    </w:p>
    <w:p w:rsidR="00D073F6" w:rsidRPr="00D507C3" w:rsidRDefault="00D073F6" w:rsidP="00D073F6">
      <w:pPr>
        <w:pStyle w:val="ListParagraph"/>
        <w:ind w:left="0"/>
        <w:rPr>
          <w:rFonts w:cs="Arial"/>
          <w:sz w:val="23"/>
          <w:szCs w:val="23"/>
        </w:rPr>
      </w:pPr>
      <w:r w:rsidRPr="00D507C3">
        <w:rPr>
          <w:rFonts w:cs="Arial"/>
          <w:sz w:val="23"/>
          <w:szCs w:val="23"/>
        </w:rPr>
        <w:t>Cc:</w:t>
      </w:r>
      <w:r w:rsidRPr="00D507C3">
        <w:rPr>
          <w:rFonts w:cs="Arial"/>
          <w:sz w:val="23"/>
          <w:szCs w:val="23"/>
        </w:rPr>
        <w:tab/>
        <w:t>President Bresciani</w:t>
      </w:r>
    </w:p>
    <w:p w:rsidR="00D073F6" w:rsidRPr="00D507C3" w:rsidRDefault="00D073F6" w:rsidP="00D073F6">
      <w:pPr>
        <w:pStyle w:val="ListParagraph"/>
        <w:ind w:left="0"/>
        <w:rPr>
          <w:rFonts w:cs="Arial"/>
          <w:sz w:val="23"/>
          <w:szCs w:val="23"/>
        </w:rPr>
      </w:pPr>
      <w:r w:rsidRPr="00D507C3">
        <w:rPr>
          <w:rFonts w:cs="Arial"/>
          <w:sz w:val="23"/>
          <w:szCs w:val="23"/>
        </w:rPr>
        <w:tab/>
        <w:t>Provost Ingram</w:t>
      </w:r>
    </w:p>
    <w:sectPr w:rsidR="00D073F6" w:rsidRPr="00D507C3" w:rsidSect="002F0AC7">
      <w:footerReference w:type="default" r:id="rId8"/>
      <w:type w:val="continuous"/>
      <w:pgSz w:w="12240" w:h="15837"/>
      <w:pgMar w:top="360" w:right="1296" w:bottom="360" w:left="1440" w:header="144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E0" w:rsidRDefault="00E82FE0">
      <w:r>
        <w:separator/>
      </w:r>
    </w:p>
  </w:endnote>
  <w:endnote w:type="continuationSeparator" w:id="0">
    <w:p w:rsidR="00E82FE0" w:rsidRDefault="00E8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ED" w:rsidRDefault="00A64BED">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E0" w:rsidRDefault="00E82FE0">
      <w:r>
        <w:separator/>
      </w:r>
    </w:p>
  </w:footnote>
  <w:footnote w:type="continuationSeparator" w:id="0">
    <w:p w:rsidR="00E82FE0" w:rsidRDefault="00E8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24CB72"/>
    <w:lvl w:ilvl="0">
      <w:numFmt w:val="bullet"/>
      <w:lvlText w:val="*"/>
      <w:lvlJc w:val="left"/>
    </w:lvl>
  </w:abstractNum>
  <w:abstractNum w:abstractNumId="1" w15:restartNumberingAfterBreak="0">
    <w:nsid w:val="05677EB5"/>
    <w:multiLevelType w:val="hybridMultilevel"/>
    <w:tmpl w:val="C4C0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6D76"/>
    <w:multiLevelType w:val="hybridMultilevel"/>
    <w:tmpl w:val="175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471"/>
    <w:multiLevelType w:val="hybridMultilevel"/>
    <w:tmpl w:val="A9C68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91610C"/>
    <w:multiLevelType w:val="hybridMultilevel"/>
    <w:tmpl w:val="9000E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55D33"/>
    <w:multiLevelType w:val="hybridMultilevel"/>
    <w:tmpl w:val="8800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54FA6"/>
    <w:multiLevelType w:val="hybridMultilevel"/>
    <w:tmpl w:val="4EFA2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511B25"/>
    <w:multiLevelType w:val="hybridMultilevel"/>
    <w:tmpl w:val="20B65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2A4B1A"/>
    <w:multiLevelType w:val="hybridMultilevel"/>
    <w:tmpl w:val="B4F6E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606DA"/>
    <w:multiLevelType w:val="hybridMultilevel"/>
    <w:tmpl w:val="68F29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6D0407"/>
    <w:multiLevelType w:val="hybridMultilevel"/>
    <w:tmpl w:val="51F0E48C"/>
    <w:lvl w:ilvl="0" w:tplc="48E25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881D21"/>
    <w:multiLevelType w:val="hybridMultilevel"/>
    <w:tmpl w:val="F9863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5FE32ED"/>
    <w:multiLevelType w:val="hybridMultilevel"/>
    <w:tmpl w:val="D986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A7E85"/>
    <w:multiLevelType w:val="hybridMultilevel"/>
    <w:tmpl w:val="FB36E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7E5384"/>
    <w:multiLevelType w:val="hybridMultilevel"/>
    <w:tmpl w:val="B8F04B0E"/>
    <w:lvl w:ilvl="0" w:tplc="F23A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E524D"/>
    <w:multiLevelType w:val="hybridMultilevel"/>
    <w:tmpl w:val="4E046EE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BF44691"/>
    <w:multiLevelType w:val="hybridMultilevel"/>
    <w:tmpl w:val="C1265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D61100"/>
    <w:multiLevelType w:val="hybridMultilevel"/>
    <w:tmpl w:val="35148CF0"/>
    <w:lvl w:ilvl="0" w:tplc="4A32D486">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4704D"/>
    <w:multiLevelType w:val="hybridMultilevel"/>
    <w:tmpl w:val="31B67C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4B79DF"/>
    <w:multiLevelType w:val="hybridMultilevel"/>
    <w:tmpl w:val="7A023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D244E"/>
    <w:multiLevelType w:val="hybridMultilevel"/>
    <w:tmpl w:val="0F8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13FC9"/>
    <w:multiLevelType w:val="hybridMultilevel"/>
    <w:tmpl w:val="4058E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104060"/>
    <w:multiLevelType w:val="hybridMultilevel"/>
    <w:tmpl w:val="B5367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305A73"/>
    <w:multiLevelType w:val="hybridMultilevel"/>
    <w:tmpl w:val="910CF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E526EE"/>
    <w:multiLevelType w:val="hybridMultilevel"/>
    <w:tmpl w:val="E1563554"/>
    <w:lvl w:ilvl="0" w:tplc="6DDE6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C46365"/>
    <w:multiLevelType w:val="hybridMultilevel"/>
    <w:tmpl w:val="C13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B6BE6"/>
    <w:multiLevelType w:val="hybridMultilevel"/>
    <w:tmpl w:val="5A1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25CA6"/>
    <w:multiLevelType w:val="hybridMultilevel"/>
    <w:tmpl w:val="BC5CA0A6"/>
    <w:lvl w:ilvl="0" w:tplc="24F2C6A8">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2">
    <w:abstractNumId w:val="0"/>
    <w:lvlOverride w:ilvl="0">
      <w:lvl w:ilvl="0">
        <w:start w:val="1"/>
        <w:numFmt w:val="bullet"/>
        <w:lvlText w:val=" "/>
        <w:legacy w:legacy="1" w:legacySpace="0" w:legacyIndent="1"/>
        <w:lvlJc w:val="left"/>
        <w:pPr>
          <w:ind w:left="721" w:hanging="1"/>
        </w:pPr>
        <w:rPr>
          <w:rFonts w:ascii="Times New Roman" w:hAnsi="Times New Roman" w:hint="default"/>
        </w:rPr>
      </w:lvl>
    </w:lvlOverride>
  </w:num>
  <w:num w:numId="3">
    <w:abstractNumId w:val="15"/>
  </w:num>
  <w:num w:numId="4">
    <w:abstractNumId w:val="3"/>
  </w:num>
  <w:num w:numId="5">
    <w:abstractNumId w:val="20"/>
  </w:num>
  <w:num w:numId="6">
    <w:abstractNumId w:val="25"/>
  </w:num>
  <w:num w:numId="7">
    <w:abstractNumId w:val="1"/>
  </w:num>
  <w:num w:numId="8">
    <w:abstractNumId w:val="14"/>
  </w:num>
  <w:num w:numId="9">
    <w:abstractNumId w:val="10"/>
  </w:num>
  <w:num w:numId="10">
    <w:abstractNumId w:val="24"/>
  </w:num>
  <w:num w:numId="11">
    <w:abstractNumId w:val="7"/>
  </w:num>
  <w:num w:numId="12">
    <w:abstractNumId w:val="12"/>
  </w:num>
  <w:num w:numId="13">
    <w:abstractNumId w:val="22"/>
  </w:num>
  <w:num w:numId="14">
    <w:abstractNumId w:val="2"/>
  </w:num>
  <w:num w:numId="15">
    <w:abstractNumId w:val="4"/>
  </w:num>
  <w:num w:numId="16">
    <w:abstractNumId w:val="23"/>
  </w:num>
  <w:num w:numId="17">
    <w:abstractNumId w:val="13"/>
  </w:num>
  <w:num w:numId="18">
    <w:abstractNumId w:val="17"/>
  </w:num>
  <w:num w:numId="19">
    <w:abstractNumId w:val="27"/>
  </w:num>
  <w:num w:numId="20">
    <w:abstractNumId w:val="11"/>
  </w:num>
  <w:num w:numId="21">
    <w:abstractNumId w:val="9"/>
  </w:num>
  <w:num w:numId="22">
    <w:abstractNumId w:val="21"/>
  </w:num>
  <w:num w:numId="23">
    <w:abstractNumId w:val="5"/>
  </w:num>
  <w:num w:numId="24">
    <w:abstractNumId w:val="19"/>
  </w:num>
  <w:num w:numId="25">
    <w:abstractNumId w:val="8"/>
  </w:num>
  <w:num w:numId="26">
    <w:abstractNumId w:val="26"/>
  </w:num>
  <w:num w:numId="27">
    <w:abstractNumId w:val="6"/>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4C"/>
    <w:rsid w:val="00000940"/>
    <w:rsid w:val="000345F9"/>
    <w:rsid w:val="00050AC5"/>
    <w:rsid w:val="0005350C"/>
    <w:rsid w:val="00062C1A"/>
    <w:rsid w:val="000E09AF"/>
    <w:rsid w:val="00107CF8"/>
    <w:rsid w:val="00124A29"/>
    <w:rsid w:val="001C42D9"/>
    <w:rsid w:val="001C7B7A"/>
    <w:rsid w:val="001C7F6B"/>
    <w:rsid w:val="002204E4"/>
    <w:rsid w:val="002839CC"/>
    <w:rsid w:val="00293AAD"/>
    <w:rsid w:val="0029462D"/>
    <w:rsid w:val="002C4AB0"/>
    <w:rsid w:val="002D61B5"/>
    <w:rsid w:val="002E1D6B"/>
    <w:rsid w:val="002E3F44"/>
    <w:rsid w:val="002E42DA"/>
    <w:rsid w:val="002F0AC7"/>
    <w:rsid w:val="002F40DC"/>
    <w:rsid w:val="0030300E"/>
    <w:rsid w:val="003103DB"/>
    <w:rsid w:val="003116BA"/>
    <w:rsid w:val="00333945"/>
    <w:rsid w:val="0035057C"/>
    <w:rsid w:val="0036224A"/>
    <w:rsid w:val="003702F1"/>
    <w:rsid w:val="00383E5B"/>
    <w:rsid w:val="00397C9B"/>
    <w:rsid w:val="003D44C5"/>
    <w:rsid w:val="004415F2"/>
    <w:rsid w:val="004470DE"/>
    <w:rsid w:val="004A555B"/>
    <w:rsid w:val="004D234C"/>
    <w:rsid w:val="00566989"/>
    <w:rsid w:val="005A3351"/>
    <w:rsid w:val="005A43FB"/>
    <w:rsid w:val="00610DB4"/>
    <w:rsid w:val="00650F5C"/>
    <w:rsid w:val="006A3D68"/>
    <w:rsid w:val="006A6851"/>
    <w:rsid w:val="006B50F3"/>
    <w:rsid w:val="006D6480"/>
    <w:rsid w:val="006E20E4"/>
    <w:rsid w:val="0071473B"/>
    <w:rsid w:val="008162D4"/>
    <w:rsid w:val="00817D77"/>
    <w:rsid w:val="00823CAA"/>
    <w:rsid w:val="00832F5B"/>
    <w:rsid w:val="00875FBF"/>
    <w:rsid w:val="008A7164"/>
    <w:rsid w:val="008B0580"/>
    <w:rsid w:val="00926AED"/>
    <w:rsid w:val="009341C7"/>
    <w:rsid w:val="00940441"/>
    <w:rsid w:val="0094510C"/>
    <w:rsid w:val="00952148"/>
    <w:rsid w:val="0096086D"/>
    <w:rsid w:val="00967112"/>
    <w:rsid w:val="00970960"/>
    <w:rsid w:val="009A591F"/>
    <w:rsid w:val="00A30513"/>
    <w:rsid w:val="00A64BED"/>
    <w:rsid w:val="00A81FFA"/>
    <w:rsid w:val="00A857EE"/>
    <w:rsid w:val="00AB2CCA"/>
    <w:rsid w:val="00AB3B0C"/>
    <w:rsid w:val="00AF00C7"/>
    <w:rsid w:val="00B87C9B"/>
    <w:rsid w:val="00B92230"/>
    <w:rsid w:val="00B939C9"/>
    <w:rsid w:val="00BB0E91"/>
    <w:rsid w:val="00BD0AE8"/>
    <w:rsid w:val="00C1585C"/>
    <w:rsid w:val="00C1755C"/>
    <w:rsid w:val="00C31D6D"/>
    <w:rsid w:val="00C50C73"/>
    <w:rsid w:val="00C765A6"/>
    <w:rsid w:val="00C934A4"/>
    <w:rsid w:val="00CF35D9"/>
    <w:rsid w:val="00D073F6"/>
    <w:rsid w:val="00D507C3"/>
    <w:rsid w:val="00D75233"/>
    <w:rsid w:val="00D93CF9"/>
    <w:rsid w:val="00D94148"/>
    <w:rsid w:val="00D96338"/>
    <w:rsid w:val="00DA65B4"/>
    <w:rsid w:val="00DB6BA0"/>
    <w:rsid w:val="00DC3611"/>
    <w:rsid w:val="00DD3171"/>
    <w:rsid w:val="00DD7872"/>
    <w:rsid w:val="00DF17A5"/>
    <w:rsid w:val="00E06F39"/>
    <w:rsid w:val="00E24D12"/>
    <w:rsid w:val="00E252FE"/>
    <w:rsid w:val="00E30CCE"/>
    <w:rsid w:val="00E37CC6"/>
    <w:rsid w:val="00E52916"/>
    <w:rsid w:val="00E82FE0"/>
    <w:rsid w:val="00E83894"/>
    <w:rsid w:val="00EC6B0D"/>
    <w:rsid w:val="00ED1731"/>
    <w:rsid w:val="00FE4D4C"/>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74A7006-D33F-4904-BDF9-FD612CF9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level20">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Times New Roman" w:hAnsi="Times New Roman"/>
      <w:sz w:val="24"/>
      <w:szCs w:val="24"/>
    </w:rPr>
  </w:style>
  <w:style w:type="paragraph" w:customStyle="1" w:styleId="level30">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Times New Roman" w:hAnsi="Times New Roman"/>
      <w:sz w:val="24"/>
      <w:szCs w:val="24"/>
    </w:rPr>
  </w:style>
  <w:style w:type="paragraph" w:customStyle="1" w:styleId="level40">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Times New Roman" w:hAnsi="Times New Roman"/>
      <w:sz w:val="24"/>
      <w:szCs w:val="24"/>
    </w:rPr>
  </w:style>
  <w:style w:type="paragraph" w:customStyle="1" w:styleId="level50">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rFonts w:ascii="Times New Roman" w:hAnsi="Times New Roman"/>
      <w:sz w:val="24"/>
      <w:szCs w:val="24"/>
    </w:rPr>
  </w:style>
  <w:style w:type="paragraph" w:customStyle="1" w:styleId="level60">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Times New Roman" w:hAnsi="Times New Roman"/>
      <w:sz w:val="24"/>
      <w:szCs w:val="24"/>
    </w:rPr>
  </w:style>
  <w:style w:type="paragraph" w:customStyle="1" w:styleId="level70">
    <w:name w:val="_leve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rFonts w:ascii="Times New Roman" w:hAnsi="Times New Roman"/>
      <w:sz w:val="24"/>
      <w:szCs w:val="24"/>
    </w:rPr>
  </w:style>
  <w:style w:type="paragraph" w:customStyle="1" w:styleId="level80">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Times New Roman" w:hAnsi="Times New Roman"/>
      <w:sz w:val="24"/>
      <w:szCs w:val="24"/>
    </w:rPr>
  </w:style>
  <w:style w:type="paragraph" w:customStyle="1" w:styleId="level90">
    <w:name w:val="_leve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Pr>
      <w:sz w:val="20"/>
    </w:rPr>
  </w:style>
  <w:style w:type="character" w:customStyle="1" w:styleId="FootnoteRef">
    <w:name w:val="Footnote Ref"/>
    <w:uiPriority w:val="99"/>
  </w:style>
  <w:style w:type="paragraph" w:customStyle="1" w:styleId="Level11">
    <w:name w:val="Level 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styleId="ListParagraph">
    <w:name w:val="List Paragraph"/>
    <w:basedOn w:val="Normal"/>
    <w:uiPriority w:val="34"/>
    <w:qFormat/>
    <w:rsid w:val="002E1D6B"/>
    <w:pPr>
      <w:ind w:left="720"/>
    </w:pPr>
  </w:style>
  <w:style w:type="paragraph" w:styleId="BalloonText">
    <w:name w:val="Balloon Text"/>
    <w:basedOn w:val="Normal"/>
    <w:link w:val="BalloonTextChar"/>
    <w:uiPriority w:val="99"/>
    <w:semiHidden/>
    <w:unhideWhenUsed/>
    <w:rsid w:val="00CF35D9"/>
    <w:rPr>
      <w:rFonts w:ascii="Segoe UI" w:hAnsi="Segoe UI" w:cs="Segoe UI"/>
      <w:sz w:val="18"/>
      <w:szCs w:val="18"/>
    </w:rPr>
  </w:style>
  <w:style w:type="character" w:customStyle="1" w:styleId="BalloonTextChar">
    <w:name w:val="Balloon Text Char"/>
    <w:link w:val="BalloonText"/>
    <w:uiPriority w:val="99"/>
    <w:semiHidden/>
    <w:rsid w:val="00CF35D9"/>
    <w:rPr>
      <w:rFonts w:ascii="Segoe UI" w:hAnsi="Segoe UI" w:cs="Segoe UI"/>
      <w:sz w:val="18"/>
      <w:szCs w:val="18"/>
    </w:rPr>
  </w:style>
  <w:style w:type="character" w:styleId="Hyperlink">
    <w:name w:val="Hyperlink"/>
    <w:basedOn w:val="DefaultParagraphFont"/>
    <w:uiPriority w:val="99"/>
    <w:unhideWhenUsed/>
    <w:rsid w:val="00934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4830">
      <w:bodyDiv w:val="1"/>
      <w:marLeft w:val="0"/>
      <w:marRight w:val="0"/>
      <w:marTop w:val="0"/>
      <w:marBottom w:val="0"/>
      <w:divBdr>
        <w:top w:val="none" w:sz="0" w:space="0" w:color="auto"/>
        <w:left w:val="none" w:sz="0" w:space="0" w:color="auto"/>
        <w:bottom w:val="none" w:sz="0" w:space="0" w:color="auto"/>
        <w:right w:val="none" w:sz="0" w:space="0" w:color="auto"/>
      </w:divBdr>
    </w:div>
    <w:div w:id="1565528753">
      <w:bodyDiv w:val="1"/>
      <w:marLeft w:val="0"/>
      <w:marRight w:val="0"/>
      <w:marTop w:val="0"/>
      <w:marBottom w:val="0"/>
      <w:divBdr>
        <w:top w:val="none" w:sz="0" w:space="0" w:color="auto"/>
        <w:left w:val="none" w:sz="0" w:space="0" w:color="auto"/>
        <w:bottom w:val="none" w:sz="0" w:space="0" w:color="auto"/>
        <w:right w:val="none" w:sz="0" w:space="0" w:color="auto"/>
      </w:divBdr>
    </w:div>
    <w:div w:id="18465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dsu.edu/fileadmin/provost/Forms/Strategic_Planning/Class_Size_Task_Force_Final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North Dakota State University</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The School Of</dc:creator>
  <cp:keywords/>
  <cp:lastModifiedBy>Lori Alvarez</cp:lastModifiedBy>
  <cp:revision>2</cp:revision>
  <cp:lastPrinted>2017-02-10T21:45:00Z</cp:lastPrinted>
  <dcterms:created xsi:type="dcterms:W3CDTF">2017-03-17T20:34:00Z</dcterms:created>
  <dcterms:modified xsi:type="dcterms:W3CDTF">2017-03-17T20:34:00Z</dcterms:modified>
</cp:coreProperties>
</file>