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92D0" w14:textId="45936C38" w:rsidR="00B62A64" w:rsidRPr="00E12672" w:rsidRDefault="00216994" w:rsidP="00216994">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ECE PTE Document</w:t>
      </w:r>
      <w:r w:rsidR="001E1C6C">
        <w:rPr>
          <w:rFonts w:ascii="Times New Roman" w:eastAsia="Times New Roman" w:hAnsi="Times New Roman" w:cs="Times New Roman"/>
          <w:sz w:val="24"/>
          <w:szCs w:val="24"/>
        </w:rPr>
        <w:t xml:space="preserve">, approved by the ECE faculty on </w:t>
      </w:r>
      <w:r w:rsidR="00C022CC">
        <w:rPr>
          <w:rFonts w:ascii="Times New Roman" w:eastAsia="Times New Roman" w:hAnsi="Times New Roman" w:cs="Times New Roman"/>
          <w:sz w:val="24"/>
          <w:szCs w:val="24"/>
        </w:rPr>
        <w:t>March 19, 2018</w:t>
      </w:r>
    </w:p>
    <w:p w14:paraId="2C782701" w14:textId="77777777" w:rsidR="00B62A64" w:rsidRPr="00E12672" w:rsidRDefault="00B62A64" w:rsidP="00B62A64">
      <w:pPr>
        <w:widowControl w:val="0"/>
        <w:autoSpaceDE w:val="0"/>
        <w:autoSpaceDN w:val="0"/>
        <w:adjustRightInd w:val="0"/>
        <w:spacing w:after="0" w:line="240" w:lineRule="auto"/>
        <w:rPr>
          <w:rFonts w:ascii="Times New Roman" w:eastAsia="Times New Roman" w:hAnsi="Times New Roman" w:cs="Times New Roman"/>
          <w:sz w:val="24"/>
          <w:szCs w:val="24"/>
        </w:rPr>
      </w:pPr>
    </w:p>
    <w:p w14:paraId="187D2B81" w14:textId="77777777" w:rsidR="00B62A64" w:rsidRPr="00216994" w:rsidRDefault="00B62A64" w:rsidP="00CB2F9A">
      <w:pPr>
        <w:widowControl w:val="0"/>
        <w:autoSpaceDE w:val="0"/>
        <w:autoSpaceDN w:val="0"/>
        <w:adjustRightInd w:val="0"/>
        <w:spacing w:after="120" w:line="240" w:lineRule="auto"/>
        <w:rPr>
          <w:rFonts w:ascii="Times New Roman" w:eastAsia="Times New Roman" w:hAnsi="Times New Roman" w:cs="Times New Roman"/>
          <w:sz w:val="24"/>
          <w:szCs w:val="24"/>
        </w:rPr>
      </w:pPr>
      <w:r w:rsidRPr="00216994">
        <w:rPr>
          <w:rFonts w:ascii="Times New Roman" w:eastAsia="Times New Roman" w:hAnsi="Times New Roman" w:cs="Times New Roman"/>
          <w:sz w:val="24"/>
          <w:szCs w:val="24"/>
        </w:rPr>
        <w:t>Section 1. Introduction</w:t>
      </w:r>
    </w:p>
    <w:p w14:paraId="71E68443" w14:textId="6A822983" w:rsidR="00B62A64" w:rsidRPr="00216994" w:rsidRDefault="00B62A64"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216994">
        <w:rPr>
          <w:rFonts w:ascii="Times New Roman" w:hAnsi="Times New Roman" w:cs="Times New Roman"/>
          <w:sz w:val="24"/>
          <w:szCs w:val="24"/>
        </w:rPr>
        <w:t>This document provide</w:t>
      </w:r>
      <w:r w:rsidR="006D30A0">
        <w:rPr>
          <w:rFonts w:ascii="Times New Roman" w:hAnsi="Times New Roman" w:cs="Times New Roman"/>
          <w:sz w:val="24"/>
          <w:szCs w:val="24"/>
        </w:rPr>
        <w:t>s</w:t>
      </w:r>
      <w:r w:rsidRPr="00216994">
        <w:rPr>
          <w:rFonts w:ascii="Times New Roman" w:hAnsi="Times New Roman" w:cs="Times New Roman"/>
          <w:sz w:val="24"/>
          <w:szCs w:val="24"/>
        </w:rPr>
        <w:t xml:space="preserve"> guidelines for making decisions regarding promotion and/or tenure of faculty </w:t>
      </w:r>
      <w:r w:rsidR="00A75B07">
        <w:rPr>
          <w:rFonts w:ascii="Times New Roman" w:hAnsi="Times New Roman" w:cs="Times New Roman"/>
          <w:sz w:val="24"/>
          <w:szCs w:val="24"/>
        </w:rPr>
        <w:t xml:space="preserve">in the </w:t>
      </w:r>
      <w:r w:rsidR="00216994" w:rsidRPr="00216994">
        <w:rPr>
          <w:rFonts w:ascii="Times New Roman" w:hAnsi="Times New Roman" w:cs="Times New Roman"/>
          <w:sz w:val="24"/>
          <w:szCs w:val="24"/>
        </w:rPr>
        <w:t xml:space="preserve">Department of Electrical and Computer Engineering </w:t>
      </w:r>
      <w:r w:rsidR="00216994">
        <w:rPr>
          <w:rFonts w:ascii="Times New Roman" w:hAnsi="Times New Roman" w:cs="Times New Roman"/>
          <w:sz w:val="24"/>
          <w:szCs w:val="24"/>
        </w:rPr>
        <w:t xml:space="preserve">(ECE) </w:t>
      </w:r>
      <w:r w:rsidR="00216994" w:rsidRPr="00216994">
        <w:rPr>
          <w:rFonts w:ascii="Times New Roman" w:hAnsi="Times New Roman" w:cs="Times New Roman"/>
          <w:sz w:val="24"/>
          <w:szCs w:val="24"/>
        </w:rPr>
        <w:t>in accordance with the policies and procedure of the NDSU College of Engineering.</w:t>
      </w:r>
      <w:r w:rsidR="00141AE0">
        <w:rPr>
          <w:rFonts w:ascii="Times New Roman" w:hAnsi="Times New Roman" w:cs="Times New Roman"/>
          <w:sz w:val="24"/>
          <w:szCs w:val="24"/>
        </w:rPr>
        <w:t xml:space="preserve">  This ECE Document borrows heavily from the NDSU College of Engine</w:t>
      </w:r>
      <w:r w:rsidR="00813776">
        <w:rPr>
          <w:rFonts w:ascii="Times New Roman" w:hAnsi="Times New Roman" w:cs="Times New Roman"/>
          <w:sz w:val="24"/>
          <w:szCs w:val="24"/>
        </w:rPr>
        <w:t>ering (CoE) document as</w:t>
      </w:r>
      <w:r w:rsidR="00141AE0">
        <w:rPr>
          <w:rFonts w:ascii="Times New Roman" w:hAnsi="Times New Roman" w:cs="Times New Roman"/>
          <w:sz w:val="24"/>
          <w:szCs w:val="24"/>
        </w:rPr>
        <w:t xml:space="preserve"> approved by the College faculty (2015)</w:t>
      </w:r>
      <w:r w:rsidR="00813776">
        <w:rPr>
          <w:rFonts w:ascii="Times New Roman" w:hAnsi="Times New Roman" w:cs="Times New Roman"/>
          <w:sz w:val="24"/>
          <w:szCs w:val="24"/>
        </w:rPr>
        <w:t>.  Section 5 (ECE Department Expectations) borrows heavily from earlier versions of the ECE PTE document.</w:t>
      </w:r>
    </w:p>
    <w:p w14:paraId="75E9DDA0" w14:textId="25DCFB06" w:rsidR="00B62A64" w:rsidRPr="00216994" w:rsidRDefault="00B62A64"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216994">
        <w:rPr>
          <w:rFonts w:ascii="Times New Roman" w:hAnsi="Times New Roman" w:cs="Times New Roman"/>
          <w:sz w:val="24"/>
          <w:szCs w:val="24"/>
        </w:rPr>
        <w:t xml:space="preserve">These guidelines identify specific factors that apply to the evaluation of </w:t>
      </w:r>
      <w:r w:rsidR="00216994" w:rsidRPr="00216994">
        <w:rPr>
          <w:rFonts w:ascii="Times New Roman" w:hAnsi="Times New Roman" w:cs="Times New Roman"/>
          <w:sz w:val="24"/>
          <w:szCs w:val="24"/>
        </w:rPr>
        <w:t>ECE</w:t>
      </w:r>
      <w:r w:rsidR="008E3145" w:rsidRPr="00216994">
        <w:rPr>
          <w:rFonts w:ascii="Times New Roman" w:hAnsi="Times New Roman" w:cs="Times New Roman"/>
          <w:sz w:val="24"/>
          <w:szCs w:val="24"/>
        </w:rPr>
        <w:t xml:space="preserve"> </w:t>
      </w:r>
      <w:r w:rsidRPr="00216994">
        <w:rPr>
          <w:rFonts w:ascii="Times New Roman" w:hAnsi="Times New Roman" w:cs="Times New Roman"/>
          <w:sz w:val="24"/>
          <w:szCs w:val="24"/>
        </w:rPr>
        <w:t xml:space="preserve">faculty members </w:t>
      </w:r>
      <w:r w:rsidR="00814280" w:rsidRPr="00216994">
        <w:rPr>
          <w:rFonts w:ascii="Times New Roman" w:hAnsi="Times New Roman" w:cs="Times New Roman"/>
          <w:sz w:val="24"/>
          <w:szCs w:val="24"/>
        </w:rPr>
        <w:t xml:space="preserve">in their scholarly performance and development </w:t>
      </w:r>
      <w:r w:rsidR="000218F4" w:rsidRPr="00216994">
        <w:rPr>
          <w:rFonts w:ascii="Times New Roman" w:hAnsi="Times New Roman" w:cs="Times New Roman"/>
          <w:sz w:val="24"/>
          <w:szCs w:val="24"/>
        </w:rPr>
        <w:t>of</w:t>
      </w:r>
      <w:r w:rsidR="00814280" w:rsidRPr="00216994">
        <w:rPr>
          <w:rFonts w:ascii="Times New Roman" w:hAnsi="Times New Roman" w:cs="Times New Roman"/>
          <w:sz w:val="24"/>
          <w:szCs w:val="24"/>
        </w:rPr>
        <w:t xml:space="preserve"> teaching, research and service responsibilities.</w:t>
      </w:r>
      <w:r w:rsidRPr="00216994">
        <w:rPr>
          <w:rFonts w:ascii="Times New Roman" w:hAnsi="Times New Roman" w:cs="Times New Roman"/>
          <w:sz w:val="24"/>
          <w:szCs w:val="24"/>
        </w:rPr>
        <w:t xml:space="preserve">  </w:t>
      </w:r>
    </w:p>
    <w:p w14:paraId="117D8118" w14:textId="730E8C38" w:rsidR="00B62A64" w:rsidRPr="00216994" w:rsidRDefault="00B62A64"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sidRPr="00216994">
        <w:rPr>
          <w:rFonts w:ascii="Times New Roman" w:eastAsia="Times New Roman" w:hAnsi="Times New Roman" w:cs="Times New Roman"/>
          <w:sz w:val="24"/>
          <w:szCs w:val="24"/>
        </w:rPr>
        <w:t xml:space="preserve">Section 2. Mission of the </w:t>
      </w:r>
      <w:r w:rsidR="00216994" w:rsidRPr="00216994">
        <w:rPr>
          <w:rFonts w:ascii="Times New Roman" w:eastAsia="Times New Roman" w:hAnsi="Times New Roman" w:cs="Times New Roman"/>
          <w:sz w:val="24"/>
          <w:szCs w:val="24"/>
        </w:rPr>
        <w:t xml:space="preserve">ECE Department </w:t>
      </w:r>
    </w:p>
    <w:p w14:paraId="004B3B1B" w14:textId="751A2276" w:rsidR="00B62A64" w:rsidRPr="00216994" w:rsidRDefault="00216994"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216994">
        <w:rPr>
          <w:rFonts w:ascii="Times New Roman" w:hAnsi="Times New Roman" w:cs="Times New Roman"/>
          <w:color w:val="000000"/>
          <w:sz w:val="24"/>
          <w:szCs w:val="24"/>
          <w:shd w:val="clear" w:color="auto" w:fill="FFFFFF"/>
        </w:rPr>
        <w:t xml:space="preserve">The mission of the ECE Department is to provide quality educational opportunities for undergraduate and graduate students through teaching, research and professional service, and to provide specialized support to the greater community.  </w:t>
      </w:r>
    </w:p>
    <w:p w14:paraId="34EB71EE" w14:textId="4760AE87" w:rsidR="007A1981" w:rsidRDefault="007A1981"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sidR="00216994">
        <w:rPr>
          <w:rFonts w:ascii="Times New Roman" w:eastAsia="Times New Roman" w:hAnsi="Times New Roman" w:cs="Times New Roman"/>
          <w:sz w:val="24"/>
          <w:szCs w:val="24"/>
        </w:rPr>
        <w:t>ECE</w:t>
      </w:r>
      <w:r w:rsidR="00302440">
        <w:rPr>
          <w:rFonts w:ascii="Times New Roman" w:eastAsia="Times New Roman" w:hAnsi="Times New Roman" w:cs="Times New Roman"/>
          <w:sz w:val="24"/>
          <w:szCs w:val="24"/>
        </w:rPr>
        <w:t xml:space="preserve"> and CoE PTE </w:t>
      </w:r>
      <w:r>
        <w:rPr>
          <w:rFonts w:ascii="Times New Roman" w:eastAsia="Times New Roman" w:hAnsi="Times New Roman" w:cs="Times New Roman"/>
          <w:sz w:val="24"/>
          <w:szCs w:val="24"/>
        </w:rPr>
        <w:t>Philosophy</w:t>
      </w:r>
    </w:p>
    <w:p w14:paraId="5C1AB9D8" w14:textId="77777777" w:rsidR="007A1981" w:rsidRDefault="007A1981" w:rsidP="00CB2F9A">
      <w:pPr>
        <w:pStyle w:val="ListParagraph"/>
        <w:numPr>
          <w:ilvl w:val="0"/>
          <w:numId w:val="12"/>
        </w:numPr>
        <w:spacing w:after="120"/>
        <w:ind w:left="720"/>
        <w:rPr>
          <w:rFonts w:ascii="Times New Roman" w:hAnsi="Times New Roman" w:cs="Times New Roman"/>
          <w:sz w:val="24"/>
          <w:szCs w:val="24"/>
        </w:rPr>
      </w:pPr>
      <w:r>
        <w:rPr>
          <w:rFonts w:ascii="Times New Roman" w:hAnsi="Times New Roman" w:cs="Times New Roman"/>
          <w:sz w:val="24"/>
          <w:szCs w:val="24"/>
        </w:rPr>
        <w:t>Concept of Scholarship</w:t>
      </w:r>
    </w:p>
    <w:p w14:paraId="65485487" w14:textId="77777777" w:rsidR="00553098" w:rsidRDefault="00216994" w:rsidP="00264FB0">
      <w:pPr>
        <w:widowControl w:val="0"/>
        <w:autoSpaceDE w:val="0"/>
        <w:autoSpaceDN w:val="0"/>
        <w:adjustRightInd w:val="0"/>
        <w:spacing w:after="120" w:line="240" w:lineRule="auto"/>
        <w:ind w:left="720"/>
        <w:rPr>
          <w:rFonts w:ascii="Times New Roman" w:hAnsi="Times New Roman" w:cs="Times New Roman"/>
          <w:sz w:val="24"/>
          <w:szCs w:val="24"/>
        </w:rPr>
      </w:pPr>
      <w:r>
        <w:rPr>
          <w:rFonts w:ascii="Times New Roman" w:hAnsi="Times New Roman" w:cs="Times New Roman"/>
          <w:sz w:val="24"/>
          <w:szCs w:val="24"/>
        </w:rPr>
        <w:t>The ECE Department operate</w:t>
      </w:r>
      <w:r w:rsidR="00302440">
        <w:rPr>
          <w:rFonts w:ascii="Times New Roman" w:hAnsi="Times New Roman" w:cs="Times New Roman"/>
          <w:sz w:val="24"/>
          <w:szCs w:val="24"/>
        </w:rPr>
        <w:t>s</w:t>
      </w:r>
      <w:r>
        <w:rPr>
          <w:rFonts w:ascii="Times New Roman" w:hAnsi="Times New Roman" w:cs="Times New Roman"/>
          <w:sz w:val="24"/>
          <w:szCs w:val="24"/>
        </w:rPr>
        <w:t xml:space="preserve"> within the concept of scholarship as it is address</w:t>
      </w:r>
      <w:r w:rsidR="00A75B07">
        <w:rPr>
          <w:rFonts w:ascii="Times New Roman" w:hAnsi="Times New Roman" w:cs="Times New Roman"/>
          <w:sz w:val="24"/>
          <w:szCs w:val="24"/>
        </w:rPr>
        <w:t>ed</w:t>
      </w:r>
      <w:r>
        <w:rPr>
          <w:rFonts w:ascii="Times New Roman" w:hAnsi="Times New Roman" w:cs="Times New Roman"/>
          <w:sz w:val="24"/>
          <w:szCs w:val="24"/>
        </w:rPr>
        <w:t xml:space="preserve"> in the NDSU College of Engineering PTE document approved by the College faculty in 2015.  We strive for the scholarly qualities of integrity, perseverance, and courage.  </w:t>
      </w:r>
      <w:r w:rsidR="007A1981" w:rsidRPr="00264FB0">
        <w:rPr>
          <w:rFonts w:ascii="Times New Roman" w:hAnsi="Times New Roman" w:cs="Times New Roman"/>
          <w:sz w:val="24"/>
          <w:szCs w:val="24"/>
        </w:rPr>
        <w:t>The</w:t>
      </w:r>
      <w:r w:rsidR="00742430" w:rsidRPr="00264FB0">
        <w:rPr>
          <w:rFonts w:ascii="Times New Roman" w:hAnsi="Times New Roman" w:cs="Times New Roman"/>
          <w:sz w:val="24"/>
          <w:szCs w:val="24"/>
        </w:rPr>
        <w:t xml:space="preserve"> College expectations for faculty </w:t>
      </w:r>
      <w:r w:rsidR="007A1981" w:rsidRPr="00264FB0">
        <w:rPr>
          <w:rFonts w:ascii="Times New Roman" w:hAnsi="Times New Roman" w:cs="Times New Roman"/>
          <w:sz w:val="24"/>
          <w:szCs w:val="24"/>
        </w:rPr>
        <w:t xml:space="preserve">can be unified in the concept of Scholarship.  </w:t>
      </w:r>
    </w:p>
    <w:p w14:paraId="085877E0" w14:textId="22DF9E47" w:rsidR="007A1981" w:rsidRPr="00264FB0" w:rsidRDefault="007A1981"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264FB0">
        <w:rPr>
          <w:rStyle w:val="normaltextrun"/>
          <w:rFonts w:ascii="Times New Roman" w:hAnsi="Times New Roman" w:cs="Times New Roman"/>
          <w:sz w:val="24"/>
          <w:szCs w:val="24"/>
        </w:rPr>
        <w:t>Scholarship</w:t>
      </w:r>
      <w:r w:rsidRPr="00264FB0">
        <w:rPr>
          <w:rStyle w:val="apple-converted-space"/>
          <w:rFonts w:ascii="Times New Roman" w:hAnsi="Times New Roman" w:cs="Times New Roman"/>
          <w:sz w:val="24"/>
          <w:szCs w:val="24"/>
        </w:rPr>
        <w:t> </w:t>
      </w:r>
      <w:r w:rsidRPr="00264FB0">
        <w:rPr>
          <w:rStyle w:val="normaltextrun"/>
          <w:rFonts w:ascii="Times New Roman" w:hAnsi="Times New Roman" w:cs="Times New Roman"/>
          <w:sz w:val="24"/>
          <w:szCs w:val="24"/>
        </w:rPr>
        <w:t>is defined as</w:t>
      </w:r>
      <w:r w:rsidRPr="00264FB0">
        <w:rPr>
          <w:rStyle w:val="apple-converted-space"/>
          <w:rFonts w:ascii="Times New Roman" w:hAnsi="Times New Roman" w:cs="Times New Roman"/>
          <w:sz w:val="24"/>
          <w:szCs w:val="24"/>
        </w:rPr>
        <w:t> </w:t>
      </w:r>
      <w:r w:rsidRPr="00264FB0">
        <w:rPr>
          <w:rStyle w:val="normaltextrun"/>
          <w:rFonts w:ascii="Times New Roman" w:hAnsi="Times New Roman" w:cs="Times New Roman"/>
          <w:sz w:val="24"/>
          <w:szCs w:val="24"/>
        </w:rPr>
        <w:t>a “… creative, systematic, rational inquiry into a topic and the honest, forthright application or exposition of conclusions drawn from that inquiry. It builds on existing knowledge and employs critical analysis and judgment to enhance understanding”</w:t>
      </w:r>
      <w:r w:rsidR="00353A5E" w:rsidRPr="00264FB0">
        <w:rPr>
          <w:rStyle w:val="FootnoteReference"/>
          <w:rFonts w:ascii="Times New Roman" w:hAnsi="Times New Roman" w:cs="Times New Roman"/>
          <w:sz w:val="24"/>
          <w:szCs w:val="24"/>
        </w:rPr>
        <w:footnoteReference w:id="1"/>
      </w:r>
      <w:r w:rsidRPr="00264FB0">
        <w:rPr>
          <w:rStyle w:val="normaltextrun"/>
          <w:rFonts w:ascii="Times New Roman" w:hAnsi="Times New Roman" w:cs="Times New Roman"/>
          <w:sz w:val="24"/>
          <w:szCs w:val="24"/>
        </w:rPr>
        <w:t>.</w:t>
      </w:r>
      <w:r w:rsidRPr="00264FB0">
        <w:rPr>
          <w:rStyle w:val="apple-converted-space"/>
          <w:rFonts w:ascii="Times New Roman" w:hAnsi="Times New Roman" w:cs="Times New Roman"/>
          <w:sz w:val="24"/>
          <w:szCs w:val="24"/>
        </w:rPr>
        <w:t> </w:t>
      </w:r>
      <w:r w:rsidRPr="00264FB0">
        <w:rPr>
          <w:rStyle w:val="normaltextrun"/>
          <w:rFonts w:ascii="Times New Roman" w:hAnsi="Times New Roman" w:cs="Times New Roman"/>
          <w:sz w:val="24"/>
          <w:szCs w:val="24"/>
        </w:rPr>
        <w:t>Scholarly work</w:t>
      </w:r>
      <w:r w:rsidRPr="00264FB0">
        <w:rPr>
          <w:rStyle w:val="apple-converted-space"/>
          <w:rFonts w:ascii="Times New Roman" w:hAnsi="Times New Roman" w:cs="Times New Roman"/>
          <w:sz w:val="24"/>
          <w:szCs w:val="24"/>
        </w:rPr>
        <w:t> </w:t>
      </w:r>
      <w:r w:rsidRPr="00264FB0">
        <w:rPr>
          <w:rStyle w:val="normaltextrun"/>
          <w:rFonts w:ascii="Times New Roman" w:hAnsi="Times New Roman" w:cs="Times New Roman"/>
          <w:sz w:val="24"/>
          <w:szCs w:val="24"/>
        </w:rPr>
        <w:t>must be made public, must be available for peer-review and critique</w:t>
      </w:r>
      <w:r w:rsidRPr="00264FB0">
        <w:rPr>
          <w:rStyle w:val="apple-converted-space"/>
          <w:rFonts w:ascii="Times New Roman" w:hAnsi="Times New Roman" w:cs="Times New Roman"/>
          <w:sz w:val="24"/>
          <w:szCs w:val="24"/>
        </w:rPr>
        <w:t> </w:t>
      </w:r>
      <w:r w:rsidRPr="00264FB0">
        <w:rPr>
          <w:rStyle w:val="normaltextrun"/>
          <w:rFonts w:ascii="Times New Roman" w:hAnsi="Times New Roman" w:cs="Times New Roman"/>
          <w:sz w:val="24"/>
          <w:szCs w:val="24"/>
        </w:rPr>
        <w:t>according</w:t>
      </w:r>
      <w:r w:rsidRPr="00264FB0">
        <w:rPr>
          <w:rStyle w:val="apple-converted-space"/>
          <w:rFonts w:ascii="Times New Roman" w:hAnsi="Times New Roman" w:cs="Times New Roman"/>
          <w:sz w:val="24"/>
          <w:szCs w:val="24"/>
        </w:rPr>
        <w:t> </w:t>
      </w:r>
      <w:r w:rsidRPr="00264FB0">
        <w:rPr>
          <w:rStyle w:val="normaltextrun"/>
          <w:rFonts w:ascii="Times New Roman" w:hAnsi="Times New Roman" w:cs="Times New Roman"/>
          <w:sz w:val="24"/>
          <w:szCs w:val="24"/>
        </w:rPr>
        <w:t xml:space="preserve">to accepted standards, and must be reproducible </w:t>
      </w:r>
      <w:r w:rsidR="00742430" w:rsidRPr="00264FB0">
        <w:rPr>
          <w:rStyle w:val="normaltextrun"/>
          <w:rFonts w:ascii="Times New Roman" w:hAnsi="Times New Roman" w:cs="Times New Roman"/>
          <w:sz w:val="24"/>
          <w:szCs w:val="24"/>
        </w:rPr>
        <w:t>to be</w:t>
      </w:r>
      <w:r w:rsidRPr="00264FB0">
        <w:rPr>
          <w:rStyle w:val="normaltextrun"/>
          <w:rFonts w:ascii="Times New Roman" w:hAnsi="Times New Roman" w:cs="Times New Roman"/>
          <w:sz w:val="24"/>
          <w:szCs w:val="24"/>
        </w:rPr>
        <w:t xml:space="preserve"> built upon by other scholars.</w:t>
      </w:r>
      <w:r w:rsidRPr="00264FB0">
        <w:rPr>
          <w:rStyle w:val="eop"/>
          <w:rFonts w:ascii="Times New Roman" w:hAnsi="Times New Roman" w:cs="Times New Roman"/>
          <w:sz w:val="24"/>
          <w:szCs w:val="24"/>
        </w:rPr>
        <w:t xml:space="preserve"> Developing and maintaining a Faculty of Scholars </w:t>
      </w:r>
      <w:r w:rsidRPr="00264FB0">
        <w:rPr>
          <w:rFonts w:ascii="Times New Roman" w:hAnsi="Times New Roman" w:cs="Times New Roman"/>
          <w:sz w:val="24"/>
          <w:szCs w:val="24"/>
        </w:rPr>
        <w:t xml:space="preserve">necessitates that the University be “not only a place of teaching, but </w:t>
      </w:r>
      <w:r w:rsidR="00565248" w:rsidRPr="00264FB0">
        <w:rPr>
          <w:rFonts w:ascii="Times New Roman" w:hAnsi="Times New Roman" w:cs="Times New Roman"/>
          <w:sz w:val="24"/>
          <w:szCs w:val="24"/>
        </w:rPr>
        <w:t xml:space="preserve">also </w:t>
      </w:r>
      <w:r w:rsidRPr="00264FB0">
        <w:rPr>
          <w:rFonts w:ascii="Times New Roman" w:hAnsi="Times New Roman" w:cs="Times New Roman"/>
          <w:sz w:val="24"/>
          <w:szCs w:val="24"/>
        </w:rPr>
        <w:t>a place of learning”</w:t>
      </w:r>
      <w:r w:rsidRPr="00264FB0">
        <w:rPr>
          <w:rFonts w:ascii="Times New Roman" w:hAnsi="Times New Roman" w:cs="Times New Roman"/>
          <w:vertAlign w:val="superscript"/>
        </w:rPr>
        <w:footnoteReference w:id="2"/>
      </w:r>
      <w:r w:rsidRPr="00264FB0">
        <w:rPr>
          <w:rFonts w:ascii="Times New Roman" w:hAnsi="Times New Roman" w:cs="Times New Roman"/>
          <w:sz w:val="24"/>
          <w:szCs w:val="24"/>
        </w:rPr>
        <w:t xml:space="preserve"> for students and faculty alike.  </w:t>
      </w:r>
    </w:p>
    <w:p w14:paraId="377FC07A" w14:textId="418E723B" w:rsidR="007A1981" w:rsidRDefault="007A1981" w:rsidP="00EE459E">
      <w:pPr>
        <w:pStyle w:val="ListParagraph"/>
        <w:numPr>
          <w:ilvl w:val="0"/>
          <w:numId w:val="12"/>
        </w:numPr>
        <w:spacing w:before="240" w:after="120"/>
        <w:ind w:left="720"/>
        <w:rPr>
          <w:rFonts w:ascii="Times New Roman" w:hAnsi="Times New Roman" w:cs="Times New Roman"/>
          <w:sz w:val="24"/>
          <w:szCs w:val="24"/>
        </w:rPr>
      </w:pPr>
      <w:r>
        <w:rPr>
          <w:rFonts w:ascii="Times New Roman" w:hAnsi="Times New Roman" w:cs="Times New Roman"/>
          <w:sz w:val="24"/>
          <w:szCs w:val="24"/>
        </w:rPr>
        <w:t>Process Overview</w:t>
      </w:r>
    </w:p>
    <w:p w14:paraId="3B07EADA" w14:textId="152F576A" w:rsidR="007A1981" w:rsidRPr="007853DF" w:rsidRDefault="001C5F5F" w:rsidP="00264FB0">
      <w:pPr>
        <w:widowControl w:val="0"/>
        <w:autoSpaceDE w:val="0"/>
        <w:autoSpaceDN w:val="0"/>
        <w:adjustRightInd w:val="0"/>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major investment made by the ECE Department in assembly and developing a group of faculty </w:t>
      </w:r>
      <w:r w:rsidR="007A1981" w:rsidRPr="007853DF">
        <w:rPr>
          <w:rFonts w:ascii="Times New Roman" w:hAnsi="Times New Roman" w:cs="Times New Roman"/>
          <w:sz w:val="24"/>
          <w:szCs w:val="24"/>
        </w:rPr>
        <w:t xml:space="preserve">must be the central focus of faculty annual reviews to make the best use of that investment.   </w:t>
      </w:r>
      <w:r>
        <w:rPr>
          <w:rFonts w:ascii="Times New Roman" w:hAnsi="Times New Roman" w:cs="Times New Roman"/>
          <w:sz w:val="24"/>
          <w:szCs w:val="24"/>
        </w:rPr>
        <w:t>The</w:t>
      </w:r>
      <w:r w:rsidR="008E3145">
        <w:rPr>
          <w:rFonts w:ascii="Times New Roman" w:hAnsi="Times New Roman" w:cs="Times New Roman"/>
          <w:sz w:val="24"/>
          <w:szCs w:val="24"/>
        </w:rPr>
        <w:t xml:space="preserve"> </w:t>
      </w:r>
      <w:r w:rsidR="007A1981" w:rsidRPr="007853DF">
        <w:rPr>
          <w:rFonts w:ascii="Times New Roman" w:hAnsi="Times New Roman" w:cs="Times New Roman"/>
          <w:sz w:val="24"/>
          <w:szCs w:val="24"/>
        </w:rPr>
        <w:t xml:space="preserve">PTE process is designed to encourage academic well-being and continuous improvement in all facets of faculty scholarship. </w:t>
      </w:r>
    </w:p>
    <w:p w14:paraId="027C5F63" w14:textId="7F180F3B" w:rsidR="007A1981" w:rsidRPr="007853DF" w:rsidRDefault="007A1981"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7853DF">
        <w:rPr>
          <w:rFonts w:ascii="Times New Roman" w:hAnsi="Times New Roman" w:cs="Times New Roman"/>
          <w:sz w:val="24"/>
          <w:szCs w:val="24"/>
        </w:rPr>
        <w:t xml:space="preserve">To this end, </w:t>
      </w:r>
      <w:r w:rsidR="008E3145">
        <w:rPr>
          <w:rFonts w:ascii="Times New Roman" w:hAnsi="Times New Roman" w:cs="Times New Roman"/>
          <w:sz w:val="24"/>
          <w:szCs w:val="24"/>
        </w:rPr>
        <w:t xml:space="preserve">the </w:t>
      </w:r>
      <w:r w:rsidR="001C5F5F">
        <w:rPr>
          <w:rFonts w:ascii="Times New Roman" w:hAnsi="Times New Roman" w:cs="Times New Roman"/>
          <w:sz w:val="24"/>
          <w:szCs w:val="24"/>
        </w:rPr>
        <w:t>ECE</w:t>
      </w:r>
      <w:r w:rsidR="008E3145">
        <w:rPr>
          <w:rFonts w:ascii="Times New Roman" w:hAnsi="Times New Roman" w:cs="Times New Roman"/>
          <w:sz w:val="24"/>
          <w:szCs w:val="24"/>
        </w:rPr>
        <w:t xml:space="preserve"> </w:t>
      </w:r>
      <w:r w:rsidRPr="007853DF">
        <w:rPr>
          <w:rFonts w:ascii="Times New Roman" w:hAnsi="Times New Roman" w:cs="Times New Roman"/>
          <w:sz w:val="24"/>
          <w:szCs w:val="24"/>
        </w:rPr>
        <w:t xml:space="preserve">PTE </w:t>
      </w:r>
      <w:r w:rsidR="008E3145">
        <w:rPr>
          <w:rFonts w:ascii="Times New Roman" w:hAnsi="Times New Roman" w:cs="Times New Roman"/>
          <w:sz w:val="24"/>
          <w:szCs w:val="24"/>
        </w:rPr>
        <w:t>expectations are</w:t>
      </w:r>
      <w:r w:rsidR="001C5F5F">
        <w:rPr>
          <w:rFonts w:ascii="Times New Roman" w:hAnsi="Times New Roman" w:cs="Times New Roman"/>
          <w:sz w:val="24"/>
          <w:szCs w:val="24"/>
        </w:rPr>
        <w:t xml:space="preserve"> based on the demonstration of s</w:t>
      </w:r>
      <w:r w:rsidRPr="007853DF">
        <w:rPr>
          <w:rFonts w:ascii="Times New Roman" w:hAnsi="Times New Roman" w:cs="Times New Roman"/>
          <w:sz w:val="24"/>
          <w:szCs w:val="24"/>
        </w:rPr>
        <w:t xml:space="preserve">cholarship. </w:t>
      </w:r>
      <w:r w:rsidRPr="007853DF">
        <w:rPr>
          <w:rFonts w:ascii="Times New Roman" w:hAnsi="Times New Roman" w:cs="Times New Roman"/>
          <w:sz w:val="24"/>
          <w:szCs w:val="24"/>
        </w:rPr>
        <w:lastRenderedPageBreak/>
        <w:t xml:space="preserve">The PTE process requires </w:t>
      </w:r>
      <w:r w:rsidR="0000034A">
        <w:rPr>
          <w:rFonts w:ascii="Times New Roman" w:hAnsi="Times New Roman" w:cs="Times New Roman"/>
          <w:sz w:val="24"/>
          <w:szCs w:val="24"/>
        </w:rPr>
        <w:t xml:space="preserve">that </w:t>
      </w:r>
      <w:r w:rsidRPr="007853DF">
        <w:rPr>
          <w:rFonts w:ascii="Times New Roman" w:hAnsi="Times New Roman" w:cs="Times New Roman"/>
          <w:sz w:val="24"/>
          <w:szCs w:val="24"/>
        </w:rPr>
        <w:t>multiple evaluations</w:t>
      </w:r>
      <w:r w:rsidR="0000034A">
        <w:rPr>
          <w:rFonts w:ascii="Times New Roman" w:hAnsi="Times New Roman" w:cs="Times New Roman"/>
          <w:sz w:val="24"/>
          <w:szCs w:val="24"/>
        </w:rPr>
        <w:t xml:space="preserve"> are</w:t>
      </w:r>
      <w:r w:rsidRPr="007853DF">
        <w:rPr>
          <w:rFonts w:ascii="Times New Roman" w:hAnsi="Times New Roman" w:cs="Times New Roman"/>
          <w:sz w:val="24"/>
          <w:szCs w:val="24"/>
        </w:rPr>
        <w:t xml:space="preserve"> conducted over several years, and </w:t>
      </w:r>
      <w:r w:rsidR="0000034A">
        <w:rPr>
          <w:rFonts w:ascii="Times New Roman" w:hAnsi="Times New Roman" w:cs="Times New Roman"/>
          <w:sz w:val="24"/>
          <w:szCs w:val="24"/>
        </w:rPr>
        <w:t xml:space="preserve">are </w:t>
      </w:r>
      <w:r w:rsidRPr="007853DF">
        <w:rPr>
          <w:rFonts w:ascii="Times New Roman" w:hAnsi="Times New Roman" w:cs="Times New Roman"/>
          <w:sz w:val="24"/>
          <w:szCs w:val="24"/>
        </w:rPr>
        <w:t xml:space="preserve">performed by a variety of professional colleagues. The intent is to provide regular, </w:t>
      </w:r>
      <w:r w:rsidR="006D30A0">
        <w:rPr>
          <w:rFonts w:ascii="Times New Roman" w:hAnsi="Times New Roman" w:cs="Times New Roman"/>
          <w:sz w:val="24"/>
          <w:szCs w:val="24"/>
        </w:rPr>
        <w:t>constructive</w:t>
      </w:r>
      <w:r w:rsidRPr="007853DF">
        <w:rPr>
          <w:rFonts w:ascii="Times New Roman" w:hAnsi="Times New Roman" w:cs="Times New Roman"/>
          <w:sz w:val="24"/>
          <w:szCs w:val="24"/>
        </w:rPr>
        <w:t xml:space="preserve"> feedback to enhance the scholarly development of </w:t>
      </w:r>
      <w:r w:rsidR="00E45A8B">
        <w:rPr>
          <w:rFonts w:ascii="Times New Roman" w:hAnsi="Times New Roman" w:cs="Times New Roman"/>
          <w:sz w:val="24"/>
          <w:szCs w:val="24"/>
        </w:rPr>
        <w:t>all</w:t>
      </w:r>
      <w:r w:rsidR="00E45A8B" w:rsidRPr="007853DF">
        <w:rPr>
          <w:rFonts w:ascii="Times New Roman" w:hAnsi="Times New Roman" w:cs="Times New Roman"/>
          <w:sz w:val="24"/>
          <w:szCs w:val="24"/>
        </w:rPr>
        <w:t xml:space="preserve"> </w:t>
      </w:r>
      <w:r w:rsidRPr="007853DF">
        <w:rPr>
          <w:rFonts w:ascii="Times New Roman" w:hAnsi="Times New Roman" w:cs="Times New Roman"/>
          <w:sz w:val="24"/>
          <w:szCs w:val="24"/>
        </w:rPr>
        <w:t>faculty member</w:t>
      </w:r>
      <w:r w:rsidR="00E45A8B">
        <w:rPr>
          <w:rFonts w:ascii="Times New Roman" w:hAnsi="Times New Roman" w:cs="Times New Roman"/>
          <w:sz w:val="24"/>
          <w:szCs w:val="24"/>
        </w:rPr>
        <w:t>s</w:t>
      </w:r>
      <w:r w:rsidRPr="007853DF">
        <w:rPr>
          <w:rFonts w:ascii="Times New Roman" w:hAnsi="Times New Roman" w:cs="Times New Roman"/>
          <w:sz w:val="24"/>
          <w:szCs w:val="24"/>
        </w:rPr>
        <w:t>.</w:t>
      </w:r>
      <w:r w:rsidR="006D30A0">
        <w:rPr>
          <w:rFonts w:ascii="Times New Roman" w:hAnsi="Times New Roman" w:cs="Times New Roman"/>
          <w:sz w:val="24"/>
          <w:szCs w:val="24"/>
        </w:rPr>
        <w:t xml:space="preserve"> This feedback is to follow NDSU policies of collegiality, nondiscrimination, and respect. </w:t>
      </w:r>
    </w:p>
    <w:p w14:paraId="304407FA" w14:textId="19E439E5" w:rsidR="007A1981" w:rsidRDefault="007A1981"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7853DF">
        <w:rPr>
          <w:rFonts w:ascii="Times New Roman" w:hAnsi="Times New Roman" w:cs="Times New Roman"/>
          <w:sz w:val="24"/>
          <w:szCs w:val="24"/>
        </w:rPr>
        <w:t>The PTE proce</w:t>
      </w:r>
      <w:r w:rsidR="001C5F5F">
        <w:rPr>
          <w:rFonts w:ascii="Times New Roman" w:hAnsi="Times New Roman" w:cs="Times New Roman"/>
          <w:sz w:val="24"/>
          <w:szCs w:val="24"/>
        </w:rPr>
        <w:t>ss must be used to develop the s</w:t>
      </w:r>
      <w:r w:rsidRPr="007853DF">
        <w:rPr>
          <w:rFonts w:ascii="Times New Roman" w:hAnsi="Times New Roman" w:cs="Times New Roman"/>
          <w:sz w:val="24"/>
          <w:szCs w:val="24"/>
        </w:rPr>
        <w:t xml:space="preserve">cholar in a fair, transparent, and open manner. Annual reviews by </w:t>
      </w:r>
      <w:r w:rsidR="001C5F5F">
        <w:rPr>
          <w:rFonts w:ascii="Times New Roman" w:hAnsi="Times New Roman" w:cs="Times New Roman"/>
          <w:sz w:val="24"/>
          <w:szCs w:val="24"/>
        </w:rPr>
        <w:t xml:space="preserve">ECE </w:t>
      </w:r>
      <w:r w:rsidRPr="007853DF">
        <w:rPr>
          <w:rFonts w:ascii="Times New Roman" w:hAnsi="Times New Roman" w:cs="Times New Roman"/>
          <w:sz w:val="24"/>
          <w:szCs w:val="24"/>
        </w:rPr>
        <w:t xml:space="preserve">Department leadership are the </w:t>
      </w:r>
      <w:r w:rsidR="0000034A">
        <w:rPr>
          <w:rFonts w:ascii="Times New Roman" w:hAnsi="Times New Roman" w:cs="Times New Roman"/>
          <w:sz w:val="24"/>
          <w:szCs w:val="24"/>
        </w:rPr>
        <w:t>foundation</w:t>
      </w:r>
      <w:r w:rsidRPr="007853DF">
        <w:rPr>
          <w:rFonts w:ascii="Times New Roman" w:hAnsi="Times New Roman" w:cs="Times New Roman"/>
          <w:sz w:val="24"/>
          <w:szCs w:val="24"/>
        </w:rPr>
        <w:t xml:space="preserve"> of the process. This process takes place in the spirit of honest and constructive feed</w:t>
      </w:r>
      <w:r w:rsidR="001C5F5F">
        <w:rPr>
          <w:rFonts w:ascii="Times New Roman" w:hAnsi="Times New Roman" w:cs="Times New Roman"/>
          <w:sz w:val="24"/>
          <w:szCs w:val="24"/>
        </w:rPr>
        <w:t xml:space="preserve">back in the development of the scholar. The leadership </w:t>
      </w:r>
      <w:r w:rsidRPr="007853DF">
        <w:rPr>
          <w:rFonts w:ascii="Times New Roman" w:hAnsi="Times New Roman" w:cs="Times New Roman"/>
          <w:sz w:val="24"/>
          <w:szCs w:val="24"/>
        </w:rPr>
        <w:t>include</w:t>
      </w:r>
      <w:r w:rsidR="001C5F5F">
        <w:rPr>
          <w:rFonts w:ascii="Times New Roman" w:hAnsi="Times New Roman" w:cs="Times New Roman"/>
          <w:sz w:val="24"/>
          <w:szCs w:val="24"/>
        </w:rPr>
        <w:t>s</w:t>
      </w:r>
      <w:r w:rsidRPr="007853DF">
        <w:rPr>
          <w:rFonts w:ascii="Times New Roman" w:hAnsi="Times New Roman" w:cs="Times New Roman"/>
          <w:sz w:val="24"/>
          <w:szCs w:val="24"/>
        </w:rPr>
        <w:t xml:space="preserve"> the </w:t>
      </w:r>
      <w:r w:rsidR="001C5F5F">
        <w:rPr>
          <w:rFonts w:ascii="Times New Roman" w:hAnsi="Times New Roman" w:cs="Times New Roman"/>
          <w:sz w:val="24"/>
          <w:szCs w:val="24"/>
        </w:rPr>
        <w:t xml:space="preserve">ECE </w:t>
      </w:r>
      <w:r w:rsidR="0000034A">
        <w:rPr>
          <w:rFonts w:ascii="Times New Roman" w:hAnsi="Times New Roman" w:cs="Times New Roman"/>
          <w:sz w:val="24"/>
          <w:szCs w:val="24"/>
        </w:rPr>
        <w:t xml:space="preserve">Department </w:t>
      </w:r>
      <w:r w:rsidRPr="007853DF">
        <w:rPr>
          <w:rFonts w:ascii="Times New Roman" w:hAnsi="Times New Roman" w:cs="Times New Roman"/>
          <w:sz w:val="24"/>
          <w:szCs w:val="24"/>
        </w:rPr>
        <w:t>Chair</w:t>
      </w:r>
      <w:r w:rsidR="001C5F5F">
        <w:rPr>
          <w:rFonts w:ascii="Times New Roman" w:hAnsi="Times New Roman" w:cs="Times New Roman"/>
          <w:sz w:val="24"/>
          <w:szCs w:val="24"/>
        </w:rPr>
        <w:t xml:space="preserve"> </w:t>
      </w:r>
      <w:r w:rsidRPr="007853DF">
        <w:rPr>
          <w:rFonts w:ascii="Times New Roman" w:hAnsi="Times New Roman" w:cs="Times New Roman"/>
          <w:sz w:val="24"/>
          <w:szCs w:val="24"/>
        </w:rPr>
        <w:t xml:space="preserve">and the </w:t>
      </w:r>
      <w:r w:rsidR="001C5F5F">
        <w:rPr>
          <w:rFonts w:ascii="Times New Roman" w:hAnsi="Times New Roman" w:cs="Times New Roman"/>
          <w:sz w:val="24"/>
          <w:szCs w:val="24"/>
        </w:rPr>
        <w:t xml:space="preserve">ECE </w:t>
      </w:r>
      <w:r w:rsidRPr="007853DF">
        <w:rPr>
          <w:rFonts w:ascii="Times New Roman" w:hAnsi="Times New Roman" w:cs="Times New Roman"/>
          <w:sz w:val="24"/>
          <w:szCs w:val="24"/>
        </w:rPr>
        <w:t>Department PTE Committee. Multipl</w:t>
      </w:r>
      <w:r w:rsidR="001C5F5F">
        <w:rPr>
          <w:rFonts w:ascii="Times New Roman" w:hAnsi="Times New Roman" w:cs="Times New Roman"/>
          <w:sz w:val="24"/>
          <w:szCs w:val="24"/>
        </w:rPr>
        <w:t>e evaluations help provide the s</w:t>
      </w:r>
      <w:r w:rsidRPr="007853DF">
        <w:rPr>
          <w:rFonts w:ascii="Times New Roman" w:hAnsi="Times New Roman" w:cs="Times New Roman"/>
          <w:sz w:val="24"/>
          <w:szCs w:val="24"/>
        </w:rPr>
        <w:t xml:space="preserve">cholar with more constructive feedback and reduce the likelihood of a negative decision later in the </w:t>
      </w:r>
      <w:r w:rsidR="0000034A">
        <w:rPr>
          <w:rFonts w:ascii="Times New Roman" w:hAnsi="Times New Roman" w:cs="Times New Roman"/>
          <w:sz w:val="24"/>
          <w:szCs w:val="24"/>
        </w:rPr>
        <w:t>PTE</w:t>
      </w:r>
      <w:r w:rsidRPr="007853DF">
        <w:rPr>
          <w:rFonts w:ascii="Times New Roman" w:hAnsi="Times New Roman" w:cs="Times New Roman"/>
          <w:sz w:val="24"/>
          <w:szCs w:val="24"/>
        </w:rPr>
        <w:t xml:space="preserve"> process.  If the PTE process is carried out faithfully by all parties throughout the pre-tenure period, the final outcome of the process sho</w:t>
      </w:r>
      <w:r w:rsidR="001C5F5F">
        <w:rPr>
          <w:rFonts w:ascii="Times New Roman" w:hAnsi="Times New Roman" w:cs="Times New Roman"/>
          <w:sz w:val="24"/>
          <w:szCs w:val="24"/>
        </w:rPr>
        <w:t>uld never be a surprise to the s</w:t>
      </w:r>
      <w:r w:rsidRPr="007853DF">
        <w:rPr>
          <w:rFonts w:ascii="Times New Roman" w:hAnsi="Times New Roman" w:cs="Times New Roman"/>
          <w:sz w:val="24"/>
          <w:szCs w:val="24"/>
        </w:rPr>
        <w:t xml:space="preserve">cholar. </w:t>
      </w:r>
    </w:p>
    <w:p w14:paraId="076BB949" w14:textId="699641E5" w:rsidR="007A1981" w:rsidRPr="003E45C1" w:rsidRDefault="007A1981"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264FB0">
        <w:rPr>
          <w:rFonts w:ascii="Times New Roman" w:hAnsi="Times New Roman" w:cs="Times New Roman"/>
          <w:sz w:val="24"/>
          <w:szCs w:val="24"/>
        </w:rPr>
        <w:t xml:space="preserve">Each faculty member within a department has different interests and expertise. These varying needs, interests, and expertise must be blended </w:t>
      </w:r>
      <w:r w:rsidR="001C5F5F">
        <w:rPr>
          <w:rFonts w:ascii="Times New Roman" w:hAnsi="Times New Roman" w:cs="Times New Roman"/>
          <w:sz w:val="24"/>
          <w:szCs w:val="24"/>
        </w:rPr>
        <w:t>together to achieve the ECE D</w:t>
      </w:r>
      <w:r w:rsidRPr="00264FB0">
        <w:rPr>
          <w:rFonts w:ascii="Times New Roman" w:hAnsi="Times New Roman" w:cs="Times New Roman"/>
          <w:sz w:val="24"/>
          <w:szCs w:val="24"/>
        </w:rPr>
        <w:t xml:space="preserve">epartment goals.  The faculty member, together with the </w:t>
      </w:r>
      <w:r w:rsidR="001C5F5F">
        <w:rPr>
          <w:rFonts w:ascii="Times New Roman" w:hAnsi="Times New Roman" w:cs="Times New Roman"/>
          <w:sz w:val="24"/>
          <w:szCs w:val="24"/>
        </w:rPr>
        <w:t>Chair</w:t>
      </w:r>
      <w:r w:rsidRPr="00264FB0">
        <w:rPr>
          <w:rFonts w:ascii="Times New Roman" w:hAnsi="Times New Roman" w:cs="Times New Roman"/>
          <w:sz w:val="24"/>
          <w:szCs w:val="24"/>
        </w:rPr>
        <w:t>, should develop a job description and goals that support progr</w:t>
      </w:r>
      <w:r w:rsidR="001C5F5F">
        <w:rPr>
          <w:rFonts w:ascii="Times New Roman" w:hAnsi="Times New Roman" w:cs="Times New Roman"/>
          <w:sz w:val="24"/>
          <w:szCs w:val="24"/>
        </w:rPr>
        <w:t>ams of excellence in the ECE Department</w:t>
      </w:r>
      <w:r w:rsidR="006D30A0">
        <w:rPr>
          <w:rFonts w:ascii="Times New Roman" w:hAnsi="Times New Roman" w:cs="Times New Roman"/>
          <w:sz w:val="24"/>
          <w:szCs w:val="24"/>
        </w:rPr>
        <w:t xml:space="preserve"> while aligning with the faculty member</w:t>
      </w:r>
      <w:r w:rsidR="00CE4830">
        <w:rPr>
          <w:rFonts w:ascii="Times New Roman" w:hAnsi="Times New Roman" w:cs="Times New Roman"/>
          <w:sz w:val="24"/>
          <w:szCs w:val="24"/>
        </w:rPr>
        <w:t>’</w:t>
      </w:r>
      <w:r w:rsidR="006D30A0">
        <w:rPr>
          <w:rFonts w:ascii="Times New Roman" w:hAnsi="Times New Roman" w:cs="Times New Roman"/>
          <w:sz w:val="24"/>
          <w:szCs w:val="24"/>
        </w:rPr>
        <w:t>s expertise and strengths</w:t>
      </w:r>
      <w:r w:rsidRPr="00264FB0">
        <w:rPr>
          <w:rFonts w:ascii="Times New Roman" w:hAnsi="Times New Roman" w:cs="Times New Roman"/>
          <w:sz w:val="24"/>
          <w:szCs w:val="24"/>
        </w:rPr>
        <w:t xml:space="preserve">. </w:t>
      </w:r>
      <w:r w:rsidRPr="007853DF">
        <w:rPr>
          <w:rFonts w:ascii="Times New Roman" w:hAnsi="Times New Roman" w:cs="Times New Roman"/>
          <w:sz w:val="24"/>
          <w:szCs w:val="24"/>
        </w:rPr>
        <w:t xml:space="preserve"> </w:t>
      </w:r>
    </w:p>
    <w:p w14:paraId="4AAFE702" w14:textId="77777777" w:rsidR="007A1981" w:rsidRDefault="007A1981" w:rsidP="00CB2F9A">
      <w:pPr>
        <w:pStyle w:val="ListParagraph"/>
        <w:numPr>
          <w:ilvl w:val="0"/>
          <w:numId w:val="12"/>
        </w:numPr>
        <w:spacing w:after="120"/>
        <w:ind w:left="720"/>
        <w:rPr>
          <w:rFonts w:ascii="Times New Roman" w:hAnsi="Times New Roman" w:cs="Times New Roman"/>
          <w:sz w:val="24"/>
          <w:szCs w:val="24"/>
        </w:rPr>
      </w:pPr>
      <w:r>
        <w:rPr>
          <w:rFonts w:ascii="Times New Roman" w:hAnsi="Times New Roman" w:cs="Times New Roman"/>
          <w:sz w:val="24"/>
          <w:szCs w:val="24"/>
        </w:rPr>
        <w:t>Assessment Elements</w:t>
      </w:r>
    </w:p>
    <w:p w14:paraId="593E0820" w14:textId="6E59BC82" w:rsidR="007A1981" w:rsidRPr="003E45C1" w:rsidRDefault="00141AE0" w:rsidP="00264FB0">
      <w:pPr>
        <w:widowControl w:val="0"/>
        <w:autoSpaceDE w:val="0"/>
        <w:autoSpaceDN w:val="0"/>
        <w:adjustRightInd w:val="0"/>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In the book, </w:t>
      </w:r>
      <w:r w:rsidRPr="00141AE0">
        <w:rPr>
          <w:rFonts w:ascii="Times New Roman" w:hAnsi="Times New Roman" w:cs="Times New Roman"/>
          <w:i/>
          <w:sz w:val="24"/>
          <w:szCs w:val="24"/>
        </w:rPr>
        <w:t>Scholarship Assessed</w:t>
      </w:r>
      <w:r w:rsidR="007A1981" w:rsidRPr="00264FB0">
        <w:rPr>
          <w:rFonts w:ascii="Times New Roman" w:hAnsi="Times New Roman" w:cs="Times New Roman"/>
          <w:sz w:val="24"/>
          <w:szCs w:val="24"/>
        </w:rPr>
        <w:t>, Glassick et al. lay out clear assessment guidelines and the ideas expre</w:t>
      </w:r>
      <w:r>
        <w:rPr>
          <w:rFonts w:ascii="Times New Roman" w:hAnsi="Times New Roman" w:cs="Times New Roman"/>
          <w:sz w:val="24"/>
          <w:szCs w:val="24"/>
        </w:rPr>
        <w:t>ssed herein are borrowed</w:t>
      </w:r>
      <w:r w:rsidR="007A1981" w:rsidRPr="00264FB0">
        <w:rPr>
          <w:rFonts w:ascii="Times New Roman" w:hAnsi="Times New Roman" w:cs="Times New Roman"/>
          <w:sz w:val="24"/>
          <w:szCs w:val="24"/>
        </w:rPr>
        <w:t xml:space="preserve"> from this work</w:t>
      </w:r>
      <w:r w:rsidR="00353A5E" w:rsidRPr="00950E44">
        <w:rPr>
          <w:vertAlign w:val="superscript"/>
        </w:rPr>
        <w:footnoteReference w:id="3"/>
      </w:r>
      <w:r w:rsidR="00950E44">
        <w:rPr>
          <w:rFonts w:ascii="Times New Roman" w:hAnsi="Times New Roman" w:cs="Times New Roman"/>
          <w:sz w:val="24"/>
          <w:szCs w:val="24"/>
        </w:rPr>
        <w:t>.</w:t>
      </w:r>
      <w:r w:rsidR="00553098">
        <w:rPr>
          <w:rFonts w:ascii="Times New Roman" w:hAnsi="Times New Roman" w:cs="Times New Roman"/>
          <w:sz w:val="24"/>
          <w:szCs w:val="24"/>
        </w:rPr>
        <w:t xml:space="preserve"> </w:t>
      </w:r>
      <w:r w:rsidR="007A1981" w:rsidRPr="003E45C1">
        <w:rPr>
          <w:rFonts w:ascii="Times New Roman" w:hAnsi="Times New Roman" w:cs="Times New Roman"/>
          <w:sz w:val="24"/>
          <w:szCs w:val="24"/>
        </w:rPr>
        <w:t>Scholarship of a faculty member’s body of work will be assessed based on evidence provided by the faculty member that address</w:t>
      </w:r>
      <w:r w:rsidR="0000034A">
        <w:rPr>
          <w:rFonts w:ascii="Times New Roman" w:hAnsi="Times New Roman" w:cs="Times New Roman"/>
          <w:sz w:val="24"/>
          <w:szCs w:val="24"/>
        </w:rPr>
        <w:t>es</w:t>
      </w:r>
      <w:r w:rsidR="007A1981" w:rsidRPr="003E45C1">
        <w:rPr>
          <w:rFonts w:ascii="Times New Roman" w:hAnsi="Times New Roman" w:cs="Times New Roman"/>
          <w:sz w:val="24"/>
          <w:szCs w:val="24"/>
        </w:rPr>
        <w:t xml:space="preserve"> the following six criteria:</w:t>
      </w:r>
      <w:r>
        <w:rPr>
          <w:rFonts w:ascii="Times New Roman" w:hAnsi="Times New Roman" w:cs="Times New Roman"/>
          <w:sz w:val="24"/>
          <w:szCs w:val="24"/>
        </w:rPr>
        <w:t xml:space="preserve">  clear goals, adequate preparation, appropriate methods, significant results, effective presentation, and reflective critique.  </w:t>
      </w:r>
    </w:p>
    <w:p w14:paraId="19960E18" w14:textId="63390B11" w:rsidR="007A1981" w:rsidRPr="003E45C1" w:rsidRDefault="007A1981" w:rsidP="00264FB0">
      <w:pPr>
        <w:widowControl w:val="0"/>
        <w:autoSpaceDE w:val="0"/>
        <w:autoSpaceDN w:val="0"/>
        <w:adjustRightInd w:val="0"/>
        <w:spacing w:after="120" w:line="240" w:lineRule="auto"/>
        <w:ind w:left="720"/>
        <w:rPr>
          <w:rFonts w:ascii="Times New Roman" w:hAnsi="Times New Roman" w:cs="Times New Roman"/>
          <w:sz w:val="24"/>
          <w:szCs w:val="24"/>
        </w:rPr>
      </w:pPr>
      <w:r w:rsidRPr="003E45C1">
        <w:rPr>
          <w:rFonts w:ascii="Times New Roman" w:hAnsi="Times New Roman" w:cs="Times New Roman"/>
          <w:sz w:val="24"/>
          <w:szCs w:val="24"/>
        </w:rPr>
        <w:t>It is the responsibility of faculty member</w:t>
      </w:r>
      <w:r w:rsidR="00742430">
        <w:rPr>
          <w:rFonts w:ascii="Times New Roman" w:hAnsi="Times New Roman" w:cs="Times New Roman"/>
          <w:sz w:val="24"/>
          <w:szCs w:val="24"/>
        </w:rPr>
        <w:t>s</w:t>
      </w:r>
      <w:r w:rsidRPr="003E45C1">
        <w:rPr>
          <w:rFonts w:ascii="Times New Roman" w:hAnsi="Times New Roman" w:cs="Times New Roman"/>
          <w:sz w:val="24"/>
          <w:szCs w:val="24"/>
        </w:rPr>
        <w:t xml:space="preserve"> to explain how the above elements of scholarship are present in </w:t>
      </w:r>
      <w:r w:rsidR="00742430">
        <w:rPr>
          <w:rFonts w:ascii="Times New Roman" w:hAnsi="Times New Roman" w:cs="Times New Roman"/>
          <w:sz w:val="24"/>
          <w:szCs w:val="24"/>
        </w:rPr>
        <w:t>their</w:t>
      </w:r>
      <w:r w:rsidRPr="003E45C1">
        <w:rPr>
          <w:rFonts w:ascii="Times New Roman" w:hAnsi="Times New Roman" w:cs="Times New Roman"/>
          <w:sz w:val="24"/>
          <w:szCs w:val="24"/>
        </w:rPr>
        <w:t xml:space="preserve"> </w:t>
      </w:r>
      <w:r w:rsidR="00310F3F" w:rsidRPr="003E45C1">
        <w:rPr>
          <w:rFonts w:ascii="Times New Roman" w:hAnsi="Times New Roman" w:cs="Times New Roman"/>
          <w:sz w:val="24"/>
          <w:szCs w:val="24"/>
        </w:rPr>
        <w:t xml:space="preserve">teaching, </w:t>
      </w:r>
      <w:r w:rsidRPr="003E45C1">
        <w:rPr>
          <w:rFonts w:ascii="Times New Roman" w:hAnsi="Times New Roman" w:cs="Times New Roman"/>
          <w:sz w:val="24"/>
          <w:szCs w:val="24"/>
        </w:rPr>
        <w:t>research, and service responsibilities. A major focus, therefor</w:t>
      </w:r>
      <w:r w:rsidR="00302440">
        <w:rPr>
          <w:rFonts w:ascii="Times New Roman" w:hAnsi="Times New Roman" w:cs="Times New Roman"/>
          <w:sz w:val="24"/>
          <w:szCs w:val="24"/>
        </w:rPr>
        <w:t>e</w:t>
      </w:r>
      <w:r w:rsidRPr="003E45C1">
        <w:rPr>
          <w:rFonts w:ascii="Times New Roman" w:hAnsi="Times New Roman" w:cs="Times New Roman"/>
          <w:sz w:val="24"/>
          <w:szCs w:val="24"/>
        </w:rPr>
        <w:t xml:space="preserve">, will be the narrative </w:t>
      </w:r>
      <w:r w:rsidR="0000034A">
        <w:rPr>
          <w:rFonts w:ascii="Times New Roman" w:hAnsi="Times New Roman" w:cs="Times New Roman"/>
          <w:sz w:val="24"/>
          <w:szCs w:val="24"/>
        </w:rPr>
        <w:t>that describes</w:t>
      </w:r>
      <w:r w:rsidRPr="003E45C1">
        <w:rPr>
          <w:rFonts w:ascii="Times New Roman" w:hAnsi="Times New Roman" w:cs="Times New Roman"/>
          <w:sz w:val="24"/>
          <w:szCs w:val="24"/>
        </w:rPr>
        <w:t xml:space="preserve"> scholarly development. </w:t>
      </w:r>
    </w:p>
    <w:p w14:paraId="2CA75C94" w14:textId="1E6A84DD" w:rsidR="007A1981" w:rsidRPr="003E45C1" w:rsidRDefault="007A1981" w:rsidP="003E7D85">
      <w:pPr>
        <w:widowControl w:val="0"/>
        <w:autoSpaceDE w:val="0"/>
        <w:autoSpaceDN w:val="0"/>
        <w:adjustRightInd w:val="0"/>
        <w:spacing w:after="0" w:line="240" w:lineRule="auto"/>
        <w:ind w:left="720"/>
        <w:rPr>
          <w:rFonts w:ascii="Times New Roman" w:hAnsi="Times New Roman" w:cs="Times New Roman"/>
          <w:sz w:val="24"/>
          <w:szCs w:val="24"/>
        </w:rPr>
      </w:pPr>
      <w:r w:rsidRPr="003E45C1">
        <w:rPr>
          <w:rFonts w:ascii="Times New Roman" w:hAnsi="Times New Roman" w:cs="Times New Roman"/>
          <w:sz w:val="24"/>
          <w:szCs w:val="24"/>
        </w:rPr>
        <w:t xml:space="preserve">Annual reviews and critical feedback to the faculty member throughout the </w:t>
      </w:r>
      <w:r w:rsidR="00302440">
        <w:rPr>
          <w:rFonts w:ascii="Times New Roman" w:hAnsi="Times New Roman" w:cs="Times New Roman"/>
          <w:sz w:val="24"/>
          <w:szCs w:val="24"/>
        </w:rPr>
        <w:t xml:space="preserve">ECE </w:t>
      </w:r>
      <w:r w:rsidRPr="003E45C1">
        <w:rPr>
          <w:rFonts w:ascii="Times New Roman" w:hAnsi="Times New Roman" w:cs="Times New Roman"/>
          <w:sz w:val="24"/>
          <w:szCs w:val="24"/>
        </w:rPr>
        <w:t>PTE process must also address the six criteria noted above.  In addition, the annual review must address a broader view of the faculty member’s work by addressing the following two questions.</w:t>
      </w:r>
    </w:p>
    <w:p w14:paraId="2B975389" w14:textId="48D39C8C" w:rsidR="007A1981" w:rsidRPr="003E45C1" w:rsidRDefault="007A1981" w:rsidP="007A1981">
      <w:pPr>
        <w:pStyle w:val="ListParagraph"/>
        <w:widowControl w:val="0"/>
        <w:numPr>
          <w:ilvl w:val="0"/>
          <w:numId w:val="14"/>
        </w:numPr>
        <w:autoSpaceDE w:val="0"/>
        <w:autoSpaceDN w:val="0"/>
        <w:adjustRightInd w:val="0"/>
        <w:spacing w:after="0" w:line="240" w:lineRule="auto"/>
        <w:ind w:left="1440"/>
        <w:rPr>
          <w:rFonts w:ascii="Times New Roman" w:hAnsi="Times New Roman" w:cs="Times New Roman"/>
          <w:sz w:val="24"/>
          <w:szCs w:val="24"/>
        </w:rPr>
      </w:pPr>
      <w:r w:rsidRPr="003E45C1">
        <w:rPr>
          <w:rFonts w:ascii="Times New Roman" w:hAnsi="Times New Roman" w:cs="Times New Roman"/>
          <w:sz w:val="24"/>
          <w:szCs w:val="24"/>
        </w:rPr>
        <w:t>Is the current cumulative body of work appropriate for the field and for t</w:t>
      </w:r>
      <w:r w:rsidR="00302440">
        <w:rPr>
          <w:rFonts w:ascii="Times New Roman" w:hAnsi="Times New Roman" w:cs="Times New Roman"/>
          <w:sz w:val="24"/>
          <w:szCs w:val="24"/>
        </w:rPr>
        <w:t>he stage of development of the s</w:t>
      </w:r>
      <w:r w:rsidRPr="003E45C1">
        <w:rPr>
          <w:rFonts w:ascii="Times New Roman" w:hAnsi="Times New Roman" w:cs="Times New Roman"/>
          <w:sz w:val="24"/>
          <w:szCs w:val="24"/>
        </w:rPr>
        <w:t>cholar?</w:t>
      </w:r>
    </w:p>
    <w:p w14:paraId="0B9E7ED9" w14:textId="15A192E5" w:rsidR="007A1981" w:rsidRPr="00CB2F9A" w:rsidRDefault="007A1981" w:rsidP="00B62A64">
      <w:pPr>
        <w:pStyle w:val="ListParagraph"/>
        <w:widowControl w:val="0"/>
        <w:numPr>
          <w:ilvl w:val="0"/>
          <w:numId w:val="14"/>
        </w:numPr>
        <w:autoSpaceDE w:val="0"/>
        <w:autoSpaceDN w:val="0"/>
        <w:adjustRightInd w:val="0"/>
        <w:spacing w:after="0" w:line="240" w:lineRule="auto"/>
        <w:ind w:left="1440"/>
        <w:rPr>
          <w:rFonts w:ascii="Times New Roman" w:hAnsi="Times New Roman" w:cs="Times New Roman"/>
          <w:sz w:val="24"/>
          <w:szCs w:val="24"/>
        </w:rPr>
      </w:pPr>
      <w:r w:rsidRPr="003E45C1">
        <w:rPr>
          <w:rFonts w:ascii="Times New Roman" w:hAnsi="Times New Roman" w:cs="Times New Roman"/>
          <w:sz w:val="24"/>
          <w:szCs w:val="24"/>
        </w:rPr>
        <w:t xml:space="preserve">Is </w:t>
      </w:r>
      <w:r w:rsidR="00742430" w:rsidRPr="001C4362">
        <w:rPr>
          <w:rFonts w:ascii="Times New Roman" w:hAnsi="Times New Roman" w:cs="Times New Roman"/>
          <w:sz w:val="24"/>
          <w:szCs w:val="24"/>
        </w:rPr>
        <w:t>the</w:t>
      </w:r>
      <w:r w:rsidR="00742430">
        <w:rPr>
          <w:rFonts w:ascii="Times New Roman" w:hAnsi="Times New Roman" w:cs="Times New Roman"/>
          <w:sz w:val="24"/>
          <w:szCs w:val="24"/>
        </w:rPr>
        <w:t xml:space="preserve">re an appropriate progression and improvement of </w:t>
      </w:r>
      <w:r w:rsidRPr="003E45C1">
        <w:rPr>
          <w:rFonts w:ascii="Times New Roman" w:hAnsi="Times New Roman" w:cs="Times New Roman"/>
          <w:sz w:val="24"/>
          <w:szCs w:val="24"/>
        </w:rPr>
        <w:t>the faculty member</w:t>
      </w:r>
      <w:r w:rsidR="00742430">
        <w:rPr>
          <w:rFonts w:ascii="Times New Roman" w:hAnsi="Times New Roman" w:cs="Times New Roman"/>
          <w:sz w:val="24"/>
          <w:szCs w:val="24"/>
        </w:rPr>
        <w:t>’s</w:t>
      </w:r>
      <w:r w:rsidRPr="003E45C1">
        <w:rPr>
          <w:rFonts w:ascii="Times New Roman" w:hAnsi="Times New Roman" w:cs="Times New Roman"/>
          <w:sz w:val="24"/>
          <w:szCs w:val="24"/>
        </w:rPr>
        <w:t xml:space="preserve"> scholarship?</w:t>
      </w:r>
    </w:p>
    <w:p w14:paraId="54D9F38B" w14:textId="39ADFA5D" w:rsidR="00B62A64" w:rsidRPr="00E12672" w:rsidRDefault="00B62A64"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sidRPr="00E12672">
        <w:rPr>
          <w:rFonts w:ascii="Times New Roman" w:eastAsia="Times New Roman" w:hAnsi="Times New Roman" w:cs="Times New Roman"/>
          <w:sz w:val="24"/>
          <w:szCs w:val="24"/>
        </w:rPr>
        <w:t xml:space="preserve">Section </w:t>
      </w:r>
      <w:r w:rsidR="007A1981">
        <w:rPr>
          <w:rFonts w:ascii="Times New Roman" w:eastAsia="Times New Roman" w:hAnsi="Times New Roman" w:cs="Times New Roman"/>
          <w:sz w:val="24"/>
          <w:szCs w:val="24"/>
        </w:rPr>
        <w:t>4</w:t>
      </w:r>
      <w:r w:rsidRPr="00E12672">
        <w:rPr>
          <w:rFonts w:ascii="Times New Roman" w:eastAsia="Times New Roman" w:hAnsi="Times New Roman" w:cs="Times New Roman"/>
          <w:sz w:val="24"/>
          <w:szCs w:val="24"/>
        </w:rPr>
        <w:t xml:space="preserve">. </w:t>
      </w:r>
      <w:r w:rsidR="00B23CC9">
        <w:rPr>
          <w:rFonts w:ascii="Times New Roman" w:eastAsia="Times New Roman" w:hAnsi="Times New Roman" w:cs="Times New Roman"/>
          <w:sz w:val="24"/>
          <w:szCs w:val="24"/>
        </w:rPr>
        <w:t>University</w:t>
      </w:r>
      <w:r w:rsidR="00B23CC9" w:rsidRPr="00E12672">
        <w:rPr>
          <w:rFonts w:ascii="Times New Roman" w:eastAsia="Times New Roman" w:hAnsi="Times New Roman" w:cs="Times New Roman"/>
          <w:sz w:val="24"/>
          <w:szCs w:val="24"/>
        </w:rPr>
        <w:t xml:space="preserve"> </w:t>
      </w:r>
      <w:r w:rsidRPr="00E12672">
        <w:rPr>
          <w:rFonts w:ascii="Times New Roman" w:eastAsia="Times New Roman" w:hAnsi="Times New Roman" w:cs="Times New Roman"/>
          <w:sz w:val="24"/>
          <w:szCs w:val="24"/>
        </w:rPr>
        <w:t>Expectations</w:t>
      </w:r>
    </w:p>
    <w:p w14:paraId="4C546308" w14:textId="65B428D2" w:rsidR="00B62A64" w:rsidRDefault="00B62A64"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264FB0">
        <w:rPr>
          <w:rFonts w:ascii="Times New Roman" w:hAnsi="Times New Roman" w:cs="Times New Roman"/>
          <w:sz w:val="24"/>
          <w:szCs w:val="24"/>
        </w:rPr>
        <w:t xml:space="preserve">University Policy (Section 352) recognizes teaching, research, and service as the three areas in which faculty are expected to contribute towards the mission of the University. The quality and quantity of contributions in all three areas will be considered at the time of promotion and tenure.  Contributions and forms of </w:t>
      </w:r>
      <w:r w:rsidR="00D54D52" w:rsidRPr="00264FB0">
        <w:rPr>
          <w:rFonts w:ascii="Times New Roman" w:hAnsi="Times New Roman" w:cs="Times New Roman"/>
          <w:sz w:val="24"/>
          <w:szCs w:val="24"/>
        </w:rPr>
        <w:t xml:space="preserve">supporting </w:t>
      </w:r>
      <w:r w:rsidRPr="00264FB0">
        <w:rPr>
          <w:rFonts w:ascii="Times New Roman" w:hAnsi="Times New Roman" w:cs="Times New Roman"/>
          <w:sz w:val="24"/>
          <w:szCs w:val="24"/>
        </w:rPr>
        <w:t>evidence w</w:t>
      </w:r>
      <w:r w:rsidR="00302440">
        <w:rPr>
          <w:rFonts w:ascii="Times New Roman" w:hAnsi="Times New Roman" w:cs="Times New Roman"/>
          <w:sz w:val="24"/>
          <w:szCs w:val="24"/>
        </w:rPr>
        <w:t xml:space="preserve">ill vary </w:t>
      </w:r>
      <w:r w:rsidR="00302440">
        <w:rPr>
          <w:rFonts w:ascii="Times New Roman" w:hAnsi="Times New Roman" w:cs="Times New Roman"/>
          <w:sz w:val="24"/>
          <w:szCs w:val="24"/>
        </w:rPr>
        <w:lastRenderedPageBreak/>
        <w:t>according to the faculty member’s specialty</w:t>
      </w:r>
      <w:r w:rsidRPr="00264FB0">
        <w:rPr>
          <w:rFonts w:ascii="Times New Roman" w:hAnsi="Times New Roman" w:cs="Times New Roman"/>
          <w:sz w:val="24"/>
          <w:szCs w:val="24"/>
        </w:rPr>
        <w:t xml:space="preserve">. The performance evaluation of a faculty member for promotion and/or tenure shall also be based upon the individual's job description and work load over the time period under review. </w:t>
      </w:r>
    </w:p>
    <w:p w14:paraId="67AD07C8" w14:textId="39B2F8A3" w:rsidR="00B62A64" w:rsidRPr="00CB2F9A" w:rsidRDefault="00B62A64"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264FB0">
        <w:rPr>
          <w:rFonts w:ascii="Times New Roman" w:hAnsi="Times New Roman" w:cs="Times New Roman"/>
          <w:sz w:val="24"/>
          <w:szCs w:val="24"/>
        </w:rPr>
        <w:t xml:space="preserve">Consistent with University Policy (Section 352), it is within the authority of the </w:t>
      </w:r>
      <w:r w:rsidR="0000034A" w:rsidRPr="00264FB0">
        <w:rPr>
          <w:rFonts w:ascii="Times New Roman" w:hAnsi="Times New Roman" w:cs="Times New Roman"/>
          <w:sz w:val="24"/>
          <w:szCs w:val="24"/>
        </w:rPr>
        <w:t xml:space="preserve">NDSU </w:t>
      </w:r>
      <w:r w:rsidRPr="00264FB0">
        <w:rPr>
          <w:rFonts w:ascii="Times New Roman" w:hAnsi="Times New Roman" w:cs="Times New Roman"/>
          <w:sz w:val="24"/>
          <w:szCs w:val="24"/>
        </w:rPr>
        <w:t>administration to grant credit toward early promotion or tenure when substantial, relevant experience has been documented in the original letter of appointment (hiring contract).  Probationary-period faculty are encouraged to take full advantage of the customary six-year period to demonstrate continuing effectiveness with</w:t>
      </w:r>
      <w:r w:rsidR="00D96292">
        <w:rPr>
          <w:rFonts w:ascii="Times New Roman" w:hAnsi="Times New Roman" w:cs="Times New Roman"/>
          <w:sz w:val="24"/>
          <w:szCs w:val="24"/>
        </w:rPr>
        <w:t>in</w:t>
      </w:r>
      <w:r w:rsidRPr="00264FB0">
        <w:rPr>
          <w:rFonts w:ascii="Times New Roman" w:hAnsi="Times New Roman" w:cs="Times New Roman"/>
          <w:sz w:val="24"/>
          <w:szCs w:val="24"/>
        </w:rPr>
        <w:t xml:space="preserve"> the context of </w:t>
      </w:r>
      <w:r w:rsidR="0000034A" w:rsidRPr="00264FB0">
        <w:rPr>
          <w:rFonts w:ascii="Times New Roman" w:hAnsi="Times New Roman" w:cs="Times New Roman"/>
          <w:sz w:val="24"/>
          <w:szCs w:val="24"/>
        </w:rPr>
        <w:t>NDSU</w:t>
      </w:r>
      <w:r w:rsidRPr="00264FB0">
        <w:rPr>
          <w:rFonts w:ascii="Times New Roman" w:hAnsi="Times New Roman" w:cs="Times New Roman"/>
          <w:sz w:val="24"/>
          <w:szCs w:val="24"/>
        </w:rPr>
        <w:t xml:space="preserve">.  </w:t>
      </w:r>
      <w:r w:rsidR="00D96292">
        <w:rPr>
          <w:rFonts w:ascii="Times New Roman" w:hAnsi="Times New Roman" w:cs="Times New Roman"/>
          <w:sz w:val="24"/>
          <w:szCs w:val="24"/>
        </w:rPr>
        <w:t xml:space="preserve">The ECE </w:t>
      </w:r>
      <w:r w:rsidR="0000034A" w:rsidRPr="00264FB0">
        <w:rPr>
          <w:rFonts w:ascii="Times New Roman" w:hAnsi="Times New Roman" w:cs="Times New Roman"/>
          <w:sz w:val="24"/>
          <w:szCs w:val="24"/>
        </w:rPr>
        <w:t xml:space="preserve">PTE </w:t>
      </w:r>
      <w:r w:rsidR="00D96292">
        <w:rPr>
          <w:rFonts w:ascii="Times New Roman" w:hAnsi="Times New Roman" w:cs="Times New Roman"/>
          <w:sz w:val="24"/>
          <w:szCs w:val="24"/>
        </w:rPr>
        <w:t>Committee</w:t>
      </w:r>
      <w:r w:rsidRPr="00264FB0">
        <w:rPr>
          <w:rFonts w:ascii="Times New Roman" w:hAnsi="Times New Roman" w:cs="Times New Roman"/>
          <w:sz w:val="24"/>
          <w:szCs w:val="24"/>
        </w:rPr>
        <w:t xml:space="preserve"> </w:t>
      </w:r>
      <w:r w:rsidR="00D96292">
        <w:rPr>
          <w:rFonts w:ascii="Times New Roman" w:hAnsi="Times New Roman" w:cs="Times New Roman"/>
          <w:sz w:val="24"/>
          <w:szCs w:val="24"/>
        </w:rPr>
        <w:t>is</w:t>
      </w:r>
      <w:r w:rsidRPr="00264FB0">
        <w:rPr>
          <w:rFonts w:ascii="Times New Roman" w:hAnsi="Times New Roman" w:cs="Times New Roman"/>
          <w:sz w:val="24"/>
          <w:szCs w:val="24"/>
        </w:rPr>
        <w:t xml:space="preserve"> bound </w:t>
      </w:r>
      <w:r w:rsidR="0000034A" w:rsidRPr="00264FB0">
        <w:rPr>
          <w:rFonts w:ascii="Times New Roman" w:hAnsi="Times New Roman" w:cs="Times New Roman"/>
          <w:sz w:val="24"/>
          <w:szCs w:val="24"/>
        </w:rPr>
        <w:t xml:space="preserve">to evaluate the faculty member based on </w:t>
      </w:r>
      <w:r w:rsidRPr="00264FB0">
        <w:rPr>
          <w:rFonts w:ascii="Times New Roman" w:hAnsi="Times New Roman" w:cs="Times New Roman"/>
          <w:sz w:val="24"/>
          <w:szCs w:val="24"/>
        </w:rPr>
        <w:t>the original letter of appointment and the candidate’s job description</w:t>
      </w:r>
      <w:r w:rsidR="0000034A" w:rsidRPr="00264FB0">
        <w:rPr>
          <w:rFonts w:ascii="Times New Roman" w:hAnsi="Times New Roman" w:cs="Times New Roman"/>
          <w:sz w:val="24"/>
          <w:szCs w:val="24"/>
        </w:rPr>
        <w:t xml:space="preserve">. Evidence </w:t>
      </w:r>
      <w:r w:rsidRPr="00264FB0">
        <w:rPr>
          <w:rFonts w:ascii="Times New Roman" w:hAnsi="Times New Roman" w:cs="Times New Roman"/>
          <w:sz w:val="24"/>
          <w:szCs w:val="24"/>
        </w:rPr>
        <w:t xml:space="preserve">of achievement in the areas of teaching, research, and service shall be evaluated based on a level of documented activity in all areas equivalent to that expected from six-years of service at </w:t>
      </w:r>
      <w:r w:rsidR="00BD7CED" w:rsidRPr="00264FB0">
        <w:rPr>
          <w:rFonts w:ascii="Times New Roman" w:hAnsi="Times New Roman" w:cs="Times New Roman"/>
          <w:sz w:val="24"/>
          <w:szCs w:val="24"/>
        </w:rPr>
        <w:t>NDSU</w:t>
      </w:r>
      <w:r w:rsidRPr="00264FB0">
        <w:rPr>
          <w:rFonts w:ascii="Times New Roman" w:hAnsi="Times New Roman" w:cs="Times New Roman"/>
          <w:sz w:val="24"/>
          <w:szCs w:val="24"/>
        </w:rPr>
        <w:t>.</w:t>
      </w:r>
      <w:r w:rsidR="001D6571">
        <w:rPr>
          <w:rFonts w:ascii="Times New Roman" w:hAnsi="Times New Roman" w:cs="Times New Roman"/>
          <w:sz w:val="24"/>
          <w:szCs w:val="24"/>
        </w:rPr>
        <w:t xml:space="preserve">  </w:t>
      </w:r>
      <w:r w:rsidR="001D6571" w:rsidRPr="008A651B">
        <w:rPr>
          <w:rFonts w:ascii="Times New Roman" w:hAnsi="Times New Roman" w:cs="Times New Roman"/>
          <w:sz w:val="24"/>
          <w:szCs w:val="24"/>
        </w:rPr>
        <w:t>The ECE PTE Committee is also bound to consider whether or not the University provided the level of support promised in the original letter of appointment and whether or not the promised level of support and/or the actual level of support was ad</w:t>
      </w:r>
      <w:r w:rsidR="00F71931" w:rsidRPr="008A651B">
        <w:rPr>
          <w:rFonts w:ascii="Times New Roman" w:hAnsi="Times New Roman" w:cs="Times New Roman"/>
          <w:sz w:val="24"/>
          <w:szCs w:val="24"/>
        </w:rPr>
        <w:t>equate for the candidate to achieve</w:t>
      </w:r>
      <w:r w:rsidR="001D6571" w:rsidRPr="008A651B">
        <w:rPr>
          <w:rFonts w:ascii="Times New Roman" w:hAnsi="Times New Roman" w:cs="Times New Roman"/>
          <w:sz w:val="24"/>
          <w:szCs w:val="24"/>
        </w:rPr>
        <w:t xml:space="preserve"> the expected level of teaching, research, and service productivity.</w:t>
      </w:r>
    </w:p>
    <w:p w14:paraId="34247432" w14:textId="6C977542" w:rsidR="001E2412" w:rsidRDefault="00B62A64"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264FB0">
        <w:rPr>
          <w:rFonts w:ascii="Times New Roman" w:hAnsi="Times New Roman" w:cs="Times New Roman"/>
          <w:sz w:val="24"/>
          <w:szCs w:val="24"/>
        </w:rPr>
        <w:t xml:space="preserve">Collegiality, as defined by University policy, enhances the ability to be effective in teaching, research and service.  </w:t>
      </w:r>
      <w:r w:rsidR="001F5203" w:rsidRPr="00264FB0">
        <w:rPr>
          <w:rFonts w:ascii="Times New Roman" w:hAnsi="Times New Roman" w:cs="Times New Roman"/>
          <w:sz w:val="24"/>
          <w:szCs w:val="24"/>
        </w:rPr>
        <w:t>A basic expectation of all f</w:t>
      </w:r>
      <w:r w:rsidRPr="00264FB0">
        <w:rPr>
          <w:rFonts w:ascii="Times New Roman" w:hAnsi="Times New Roman" w:cs="Times New Roman"/>
          <w:sz w:val="24"/>
          <w:szCs w:val="24"/>
        </w:rPr>
        <w:t xml:space="preserve">aculty </w:t>
      </w:r>
      <w:r w:rsidR="001F5203" w:rsidRPr="00264FB0">
        <w:rPr>
          <w:rFonts w:ascii="Times New Roman" w:hAnsi="Times New Roman" w:cs="Times New Roman"/>
          <w:sz w:val="24"/>
          <w:szCs w:val="24"/>
        </w:rPr>
        <w:t xml:space="preserve">is </w:t>
      </w:r>
      <w:r w:rsidRPr="00264FB0">
        <w:rPr>
          <w:rFonts w:ascii="Times New Roman" w:hAnsi="Times New Roman" w:cs="Times New Roman"/>
          <w:sz w:val="24"/>
          <w:szCs w:val="24"/>
        </w:rPr>
        <w:t>to contribut</w:t>
      </w:r>
      <w:r w:rsidR="00D96292">
        <w:rPr>
          <w:rFonts w:ascii="Times New Roman" w:hAnsi="Times New Roman" w:cs="Times New Roman"/>
          <w:sz w:val="24"/>
          <w:szCs w:val="24"/>
        </w:rPr>
        <w:t>e to collegiality in the ECE Department</w:t>
      </w:r>
      <w:r w:rsidRPr="00264FB0">
        <w:rPr>
          <w:rFonts w:ascii="Times New Roman" w:hAnsi="Times New Roman" w:cs="Times New Roman"/>
          <w:sz w:val="24"/>
          <w:szCs w:val="24"/>
        </w:rPr>
        <w:t xml:space="preserve"> by being ethical, courteous</w:t>
      </w:r>
      <w:r w:rsidR="001F5203" w:rsidRPr="00264FB0">
        <w:rPr>
          <w:rFonts w:ascii="Times New Roman" w:hAnsi="Times New Roman" w:cs="Times New Roman"/>
          <w:sz w:val="24"/>
          <w:szCs w:val="24"/>
        </w:rPr>
        <w:t xml:space="preserve">, </w:t>
      </w:r>
      <w:r w:rsidRPr="00264FB0">
        <w:rPr>
          <w:rFonts w:ascii="Times New Roman" w:hAnsi="Times New Roman" w:cs="Times New Roman"/>
          <w:sz w:val="24"/>
          <w:szCs w:val="24"/>
        </w:rPr>
        <w:t xml:space="preserve">helpful, </w:t>
      </w:r>
      <w:r w:rsidR="001F5203" w:rsidRPr="00264FB0">
        <w:rPr>
          <w:rFonts w:ascii="Times New Roman" w:hAnsi="Times New Roman" w:cs="Times New Roman"/>
          <w:sz w:val="24"/>
          <w:szCs w:val="24"/>
        </w:rPr>
        <w:t>and</w:t>
      </w:r>
      <w:r w:rsidRPr="00264FB0">
        <w:rPr>
          <w:rFonts w:ascii="Times New Roman" w:hAnsi="Times New Roman" w:cs="Times New Roman"/>
          <w:sz w:val="24"/>
          <w:szCs w:val="24"/>
        </w:rPr>
        <w:t xml:space="preserve"> respectful in all aspects of </w:t>
      </w:r>
      <w:r w:rsidR="001F5203" w:rsidRPr="00264FB0">
        <w:rPr>
          <w:rFonts w:ascii="Times New Roman" w:hAnsi="Times New Roman" w:cs="Times New Roman"/>
          <w:sz w:val="24"/>
          <w:szCs w:val="24"/>
        </w:rPr>
        <w:t xml:space="preserve">professional </w:t>
      </w:r>
      <w:r w:rsidRPr="00264FB0">
        <w:rPr>
          <w:rFonts w:ascii="Times New Roman" w:hAnsi="Times New Roman" w:cs="Times New Roman"/>
          <w:sz w:val="24"/>
          <w:szCs w:val="24"/>
        </w:rPr>
        <w:t>conduct.</w:t>
      </w:r>
    </w:p>
    <w:p w14:paraId="5BE98DDD" w14:textId="1B2AB774" w:rsidR="001E2412" w:rsidRDefault="001E2412"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w:t>
      </w:r>
      <w:r w:rsidR="007A198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813776">
        <w:rPr>
          <w:rFonts w:ascii="Times New Roman" w:eastAsia="Times New Roman" w:hAnsi="Times New Roman" w:cs="Times New Roman"/>
          <w:sz w:val="24"/>
          <w:szCs w:val="24"/>
        </w:rPr>
        <w:t xml:space="preserve">ECE </w:t>
      </w:r>
      <w:r w:rsidRPr="00E12672">
        <w:rPr>
          <w:rFonts w:ascii="Times New Roman" w:eastAsia="Times New Roman" w:hAnsi="Times New Roman" w:cs="Times New Roman"/>
          <w:sz w:val="24"/>
          <w:szCs w:val="24"/>
        </w:rPr>
        <w:t xml:space="preserve">Department </w:t>
      </w:r>
      <w:r w:rsidR="00337632">
        <w:rPr>
          <w:rFonts w:ascii="Times New Roman" w:eastAsia="Times New Roman" w:hAnsi="Times New Roman" w:cs="Times New Roman"/>
          <w:sz w:val="24"/>
          <w:szCs w:val="24"/>
        </w:rPr>
        <w:t>Expectations</w:t>
      </w:r>
      <w:r w:rsidRPr="00E12672">
        <w:rPr>
          <w:rFonts w:ascii="Times New Roman" w:eastAsia="Times New Roman" w:hAnsi="Times New Roman" w:cs="Times New Roman"/>
          <w:sz w:val="24"/>
          <w:szCs w:val="24"/>
        </w:rPr>
        <w:tab/>
      </w:r>
    </w:p>
    <w:p w14:paraId="52125D0C" w14:textId="15437408" w:rsidR="005F53CB" w:rsidRPr="005F53CB" w:rsidRDefault="005C463D" w:rsidP="005F53CB">
      <w:pPr>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53CB" w:rsidRPr="005F53CB">
        <w:rPr>
          <w:rFonts w:ascii="Times New Roman" w:hAnsi="Times New Roman" w:cs="Times New Roman"/>
          <w:color w:val="000000"/>
          <w:sz w:val="24"/>
          <w:szCs w:val="24"/>
        </w:rPr>
        <w:t>The followi</w:t>
      </w:r>
      <w:r>
        <w:rPr>
          <w:rFonts w:ascii="Times New Roman" w:hAnsi="Times New Roman" w:cs="Times New Roman"/>
          <w:color w:val="000000"/>
          <w:sz w:val="24"/>
          <w:szCs w:val="24"/>
        </w:rPr>
        <w:t>ng measures reflect the mission</w:t>
      </w:r>
      <w:r w:rsidR="005F53CB" w:rsidRPr="005F53CB">
        <w:rPr>
          <w:rFonts w:ascii="Times New Roman" w:hAnsi="Times New Roman" w:cs="Times New Roman"/>
          <w:color w:val="000000"/>
          <w:sz w:val="24"/>
          <w:szCs w:val="24"/>
        </w:rPr>
        <w:t xml:space="preserve"> and goals of the Electrical and Computer Engineering Department. A record of performance in each of the areas of teaching, research, and service, as evidenced </w:t>
      </w:r>
      <w:r w:rsidR="006D30A0">
        <w:rPr>
          <w:rFonts w:ascii="Times New Roman" w:hAnsi="Times New Roman" w:cs="Times New Roman"/>
          <w:color w:val="000000"/>
          <w:sz w:val="24"/>
          <w:szCs w:val="24"/>
        </w:rPr>
        <w:t>by a narrative description (see Section 6</w:t>
      </w:r>
      <w:r w:rsidR="00471B4B">
        <w:rPr>
          <w:rFonts w:ascii="Times New Roman" w:hAnsi="Times New Roman" w:cs="Times New Roman"/>
          <w:color w:val="000000"/>
          <w:sz w:val="24"/>
          <w:szCs w:val="24"/>
        </w:rPr>
        <w:t xml:space="preserve"> of the CoE PTE document</w:t>
      </w:r>
      <w:r w:rsidR="006D30A0">
        <w:rPr>
          <w:rFonts w:ascii="Times New Roman" w:hAnsi="Times New Roman" w:cs="Times New Roman"/>
          <w:color w:val="000000"/>
          <w:sz w:val="24"/>
          <w:szCs w:val="24"/>
        </w:rPr>
        <w:t xml:space="preserve">) including </w:t>
      </w:r>
      <w:r w:rsidR="005F53CB" w:rsidRPr="005F53CB">
        <w:rPr>
          <w:rFonts w:ascii="Times New Roman" w:hAnsi="Times New Roman" w:cs="Times New Roman"/>
          <w:color w:val="000000"/>
          <w:sz w:val="24"/>
          <w:szCs w:val="24"/>
        </w:rPr>
        <w:t xml:space="preserve">the measures and guidelines listed below, is necessary. </w:t>
      </w:r>
      <w:r>
        <w:rPr>
          <w:rFonts w:ascii="Times New Roman" w:hAnsi="Times New Roman" w:cs="Times New Roman"/>
          <w:color w:val="000000"/>
          <w:sz w:val="24"/>
          <w:szCs w:val="24"/>
        </w:rPr>
        <w:t xml:space="preserve"> </w:t>
      </w:r>
      <w:r w:rsidRPr="005C463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candidate’s position description should be consistent with the expectations</w:t>
      </w:r>
      <w:r w:rsidRPr="005C463D">
        <w:rPr>
          <w:rFonts w:ascii="Times New Roman" w:hAnsi="Times New Roman" w:cs="Times New Roman"/>
          <w:color w:val="000000"/>
          <w:sz w:val="24"/>
          <w:szCs w:val="24"/>
        </w:rPr>
        <w:t xml:space="preserve"> in teaching, research, and service </w:t>
      </w:r>
      <w:r>
        <w:rPr>
          <w:rFonts w:ascii="Times New Roman" w:hAnsi="Times New Roman" w:cs="Times New Roman"/>
          <w:color w:val="000000"/>
          <w:sz w:val="24"/>
          <w:szCs w:val="24"/>
        </w:rPr>
        <w:t>described in this section.</w:t>
      </w:r>
    </w:p>
    <w:p w14:paraId="7F6C3A32" w14:textId="6E13D3CF" w:rsidR="005F53CB" w:rsidRPr="005F53CB" w:rsidRDefault="005F53CB" w:rsidP="005F53CB">
      <w:pPr>
        <w:ind w:left="720" w:hanging="360"/>
        <w:rPr>
          <w:rFonts w:ascii="Times New Roman" w:hAnsi="Times New Roman" w:cs="Times New Roman"/>
          <w:sz w:val="24"/>
          <w:szCs w:val="24"/>
        </w:rPr>
      </w:pPr>
      <w:r w:rsidRPr="005F53CB">
        <w:rPr>
          <w:rFonts w:ascii="Times New Roman" w:hAnsi="Times New Roman" w:cs="Times New Roman"/>
          <w:b/>
          <w:bCs/>
          <w:color w:val="000000"/>
          <w:sz w:val="24"/>
          <w:szCs w:val="24"/>
        </w:rPr>
        <w:t xml:space="preserve">Teaching: </w:t>
      </w:r>
      <w:r w:rsidRPr="005F53CB">
        <w:rPr>
          <w:rFonts w:ascii="Times New Roman" w:hAnsi="Times New Roman" w:cs="Times New Roman"/>
          <w:sz w:val="24"/>
          <w:szCs w:val="24"/>
        </w:rPr>
        <w:t>A faculty member should demonstrate his/her commitment to teaching excellence, student</w:t>
      </w:r>
      <w:r w:rsidR="006D30A0">
        <w:rPr>
          <w:rFonts w:ascii="Times New Roman" w:hAnsi="Times New Roman" w:cs="Times New Roman"/>
          <w:sz w:val="24"/>
          <w:szCs w:val="24"/>
        </w:rPr>
        <w:t xml:space="preserve"> learning, and competency in</w:t>
      </w:r>
      <w:r w:rsidRPr="005F53CB">
        <w:rPr>
          <w:rFonts w:ascii="Times New Roman" w:hAnsi="Times New Roman" w:cs="Times New Roman"/>
          <w:sz w:val="24"/>
          <w:szCs w:val="24"/>
        </w:rPr>
        <w:t xml:space="preserve"> course contents. A candidate should document his/her efforts in course evaluation, revision, </w:t>
      </w:r>
      <w:r>
        <w:rPr>
          <w:rFonts w:ascii="Times New Roman" w:hAnsi="Times New Roman" w:cs="Times New Roman"/>
          <w:sz w:val="24"/>
          <w:szCs w:val="24"/>
        </w:rPr>
        <w:t xml:space="preserve">and </w:t>
      </w:r>
      <w:r w:rsidRPr="005F53CB">
        <w:rPr>
          <w:rFonts w:ascii="Times New Roman" w:hAnsi="Times New Roman" w:cs="Times New Roman"/>
          <w:sz w:val="24"/>
          <w:szCs w:val="24"/>
        </w:rPr>
        <w:t xml:space="preserve">improvement of course material, student advising activities, and participation in student committees. Teaching activities that will enhance or enlarge the research activities of the ECE Department are encouraged. This might include improvement of existing courses, development of new courses, and educational research.    </w:t>
      </w:r>
    </w:p>
    <w:p w14:paraId="32549731" w14:textId="6927995A" w:rsidR="005F53CB" w:rsidRPr="005F53CB" w:rsidRDefault="005F53CB" w:rsidP="005F53CB">
      <w:pPr>
        <w:ind w:left="1080" w:hanging="360"/>
        <w:rPr>
          <w:rFonts w:ascii="Times New Roman" w:hAnsi="Times New Roman" w:cs="Times New Roman"/>
          <w:sz w:val="24"/>
          <w:szCs w:val="24"/>
        </w:rPr>
      </w:pPr>
      <w:r w:rsidRPr="005F53CB">
        <w:rPr>
          <w:rFonts w:ascii="Times New Roman" w:hAnsi="Times New Roman" w:cs="Times New Roman"/>
          <w:sz w:val="24"/>
          <w:szCs w:val="24"/>
        </w:rPr>
        <w:t xml:space="preserve">Primary Measures:    </w:t>
      </w:r>
    </w:p>
    <w:p w14:paraId="72391315" w14:textId="77777777" w:rsidR="005F53CB" w:rsidRPr="005F53CB" w:rsidRDefault="005F53CB" w:rsidP="005F53CB">
      <w:pPr>
        <w:numPr>
          <w:ilvl w:val="0"/>
          <w:numId w:val="49"/>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 xml:space="preserve">Student evaluation of course materials and the faculty member’s ability to communicate knowledge        </w:t>
      </w:r>
    </w:p>
    <w:p w14:paraId="129DF622" w14:textId="77777777" w:rsidR="005F53CB" w:rsidRPr="005F53CB" w:rsidRDefault="005F53CB" w:rsidP="005F53CB">
      <w:pPr>
        <w:numPr>
          <w:ilvl w:val="0"/>
          <w:numId w:val="49"/>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Peer and/or other professional evaluations of course content, teaching methods and improvement of instructional programs including assessments of new courses and innovative teaching methods</w:t>
      </w:r>
    </w:p>
    <w:p w14:paraId="59F98C3D" w14:textId="0937A2D7" w:rsidR="005F53CB" w:rsidRPr="007D4F71" w:rsidRDefault="005F53CB" w:rsidP="005F53CB">
      <w:pPr>
        <w:numPr>
          <w:ilvl w:val="0"/>
          <w:numId w:val="49"/>
        </w:numPr>
        <w:tabs>
          <w:tab w:val="left" w:pos="1440"/>
        </w:tabs>
        <w:suppressAutoHyphens/>
        <w:spacing w:after="0" w:line="240" w:lineRule="auto"/>
        <w:ind w:left="1440" w:hanging="360"/>
        <w:rPr>
          <w:rFonts w:ascii="Times New Roman" w:hAnsi="Times New Roman" w:cs="Times New Roman"/>
          <w:sz w:val="24"/>
          <w:szCs w:val="24"/>
        </w:rPr>
      </w:pPr>
      <w:r w:rsidRPr="007D4F71">
        <w:rPr>
          <w:rFonts w:ascii="Times New Roman" w:hAnsi="Times New Roman" w:cs="Times New Roman"/>
          <w:sz w:val="24"/>
          <w:szCs w:val="24"/>
        </w:rPr>
        <w:lastRenderedPageBreak/>
        <w:t>Undergraduate and graduate evaluation/peer review of faculty advising</w:t>
      </w:r>
      <w:r w:rsidR="00422D72" w:rsidRPr="007D4F71">
        <w:rPr>
          <w:rFonts w:ascii="Times New Roman" w:hAnsi="Times New Roman" w:cs="Times New Roman"/>
          <w:sz w:val="24"/>
          <w:szCs w:val="24"/>
        </w:rPr>
        <w:t>,</w:t>
      </w:r>
      <w:r w:rsidRPr="007D4F71">
        <w:rPr>
          <w:rFonts w:ascii="Times New Roman" w:hAnsi="Times New Roman" w:cs="Times New Roman"/>
          <w:sz w:val="24"/>
          <w:szCs w:val="24"/>
        </w:rPr>
        <w:t xml:space="preserve"> in</w:t>
      </w:r>
      <w:r w:rsidR="00422D72" w:rsidRPr="007D4F71">
        <w:rPr>
          <w:rFonts w:ascii="Times New Roman" w:hAnsi="Times New Roman" w:cs="Times New Roman"/>
          <w:sz w:val="24"/>
          <w:szCs w:val="24"/>
        </w:rPr>
        <w:t>cluding advising of students conducting</w:t>
      </w:r>
      <w:r w:rsidRPr="007D4F71">
        <w:rPr>
          <w:rFonts w:ascii="Times New Roman" w:hAnsi="Times New Roman" w:cs="Times New Roman"/>
          <w:sz w:val="24"/>
          <w:szCs w:val="24"/>
        </w:rPr>
        <w:t xml:space="preserve"> various research and teaching activities</w:t>
      </w:r>
    </w:p>
    <w:p w14:paraId="47D7118B" w14:textId="77777777" w:rsidR="005F53CB" w:rsidRPr="005F53CB" w:rsidRDefault="005F53CB" w:rsidP="005F53CB">
      <w:pPr>
        <w:numPr>
          <w:ilvl w:val="0"/>
          <w:numId w:val="49"/>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Supervision of theses and dissertations</w:t>
      </w:r>
    </w:p>
    <w:p w14:paraId="156F9966" w14:textId="77777777" w:rsidR="005F53CB" w:rsidRDefault="005F53CB" w:rsidP="0055702E">
      <w:pPr>
        <w:numPr>
          <w:ilvl w:val="0"/>
          <w:numId w:val="49"/>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Contributions to curriculum development, temporary courses, and special topics</w:t>
      </w:r>
    </w:p>
    <w:p w14:paraId="56CF4A2D" w14:textId="755C8BFC" w:rsidR="005F53CB" w:rsidRPr="005F53CB" w:rsidRDefault="005F53CB" w:rsidP="005F53CB">
      <w:pPr>
        <w:tabs>
          <w:tab w:val="left" w:pos="1440"/>
        </w:tabs>
        <w:suppressAutoHyphens/>
        <w:spacing w:after="0" w:line="240" w:lineRule="auto"/>
        <w:ind w:left="1440"/>
        <w:rPr>
          <w:rFonts w:ascii="Times New Roman" w:hAnsi="Times New Roman" w:cs="Times New Roman"/>
          <w:sz w:val="24"/>
          <w:szCs w:val="24"/>
        </w:rPr>
      </w:pPr>
      <w:r w:rsidRPr="005F53CB">
        <w:rPr>
          <w:rFonts w:ascii="Times New Roman" w:hAnsi="Times New Roman" w:cs="Times New Roman"/>
          <w:sz w:val="24"/>
          <w:szCs w:val="24"/>
        </w:rPr>
        <w:t xml:space="preserve"> </w:t>
      </w:r>
    </w:p>
    <w:p w14:paraId="45A90CA1" w14:textId="7A7329A5" w:rsidR="005F53CB" w:rsidRPr="005F53CB" w:rsidRDefault="005F53CB" w:rsidP="005F53CB">
      <w:pPr>
        <w:ind w:left="720"/>
        <w:rPr>
          <w:rFonts w:ascii="Times New Roman" w:hAnsi="Times New Roman" w:cs="Times New Roman"/>
          <w:sz w:val="24"/>
          <w:szCs w:val="24"/>
        </w:rPr>
      </w:pPr>
      <w:r w:rsidRPr="005F53CB">
        <w:rPr>
          <w:rFonts w:ascii="Times New Roman" w:hAnsi="Times New Roman" w:cs="Times New Roman"/>
          <w:sz w:val="24"/>
          <w:szCs w:val="24"/>
        </w:rPr>
        <w:t>Secondary Measures:</w:t>
      </w:r>
    </w:p>
    <w:p w14:paraId="01566458" w14:textId="77777777" w:rsidR="005F53CB" w:rsidRPr="005F53CB" w:rsidRDefault="005F53CB" w:rsidP="005F53CB">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Presentations at regional and national meetings on innovative instructional techniques and student assessment methods</w:t>
      </w:r>
    </w:p>
    <w:p w14:paraId="6A542E00" w14:textId="77777777" w:rsidR="005F53CB" w:rsidRPr="005F53CB" w:rsidRDefault="005F53CB" w:rsidP="005F53CB">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 xml:space="preserve">Evaluations of continuing education courses and workshops including evaluation of course content and ability to communicate   </w:t>
      </w:r>
    </w:p>
    <w:p w14:paraId="3A75B262" w14:textId="77777777" w:rsidR="005F53CB" w:rsidRPr="005F53CB" w:rsidRDefault="005F53CB" w:rsidP="005F53CB">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Activities that bring professional practice and ethics to the classroom.</w:t>
      </w:r>
    </w:p>
    <w:p w14:paraId="2241B37E" w14:textId="77777777" w:rsidR="005F53CB" w:rsidRPr="005F53CB" w:rsidRDefault="005F53CB" w:rsidP="005F53CB">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 xml:space="preserve">Supervision of capstone projects      </w:t>
      </w:r>
    </w:p>
    <w:p w14:paraId="076B0155" w14:textId="77777777" w:rsidR="007D4F71" w:rsidRDefault="005F53CB" w:rsidP="005F53CB">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5F53CB">
        <w:rPr>
          <w:rFonts w:ascii="Times New Roman" w:hAnsi="Times New Roman" w:cs="Times New Roman"/>
          <w:sz w:val="24"/>
          <w:szCs w:val="24"/>
        </w:rPr>
        <w:t>Development of innovative methods to evaluate student performance</w:t>
      </w:r>
    </w:p>
    <w:p w14:paraId="4A997AAA" w14:textId="77777777" w:rsidR="007D4F71" w:rsidRPr="007D4F71" w:rsidRDefault="007D4F71" w:rsidP="007D4F71">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7D4F71">
        <w:rPr>
          <w:rFonts w:ascii="Times New Roman" w:hAnsi="Times New Roman" w:cs="Times New Roman"/>
          <w:sz w:val="24"/>
          <w:szCs w:val="24"/>
        </w:rPr>
        <w:t>Receipt of awards or special recognition for effective teaching based on student evaluations and recommendations</w:t>
      </w:r>
    </w:p>
    <w:p w14:paraId="0E68021B" w14:textId="77777777" w:rsidR="007D4F71" w:rsidRPr="007D4F71" w:rsidRDefault="007D4F71" w:rsidP="007D4F71">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7D4F71">
        <w:rPr>
          <w:rFonts w:ascii="Times New Roman" w:hAnsi="Times New Roman" w:cs="Times New Roman"/>
          <w:sz w:val="24"/>
          <w:szCs w:val="24"/>
        </w:rPr>
        <w:t>Receipt of awards or special recognition for advising based on student evaluations and recommendations</w:t>
      </w:r>
    </w:p>
    <w:p w14:paraId="4D8FB98C" w14:textId="44E38805" w:rsidR="005F53CB" w:rsidRPr="007D4F71" w:rsidRDefault="007D4F71" w:rsidP="007D4F71">
      <w:pPr>
        <w:numPr>
          <w:ilvl w:val="0"/>
          <w:numId w:val="50"/>
        </w:numPr>
        <w:tabs>
          <w:tab w:val="left" w:pos="1440"/>
        </w:tabs>
        <w:suppressAutoHyphens/>
        <w:spacing w:after="0" w:line="240" w:lineRule="auto"/>
        <w:ind w:left="1440" w:hanging="360"/>
        <w:rPr>
          <w:rFonts w:ascii="Times New Roman" w:hAnsi="Times New Roman" w:cs="Times New Roman"/>
          <w:sz w:val="24"/>
          <w:szCs w:val="24"/>
        </w:rPr>
      </w:pPr>
      <w:r w:rsidRPr="007D4F71">
        <w:rPr>
          <w:rFonts w:ascii="Times New Roman" w:hAnsi="Times New Roman" w:cs="Times New Roman"/>
          <w:sz w:val="24"/>
          <w:szCs w:val="24"/>
        </w:rPr>
        <w:t>Recognition for student organization advising by national or international sponsor organization</w:t>
      </w:r>
      <w:r w:rsidR="005F53CB" w:rsidRPr="007D4F71">
        <w:rPr>
          <w:rFonts w:ascii="Times New Roman" w:hAnsi="Times New Roman" w:cs="Times New Roman"/>
          <w:sz w:val="24"/>
          <w:szCs w:val="24"/>
        </w:rPr>
        <w:t xml:space="preserve"> </w:t>
      </w:r>
    </w:p>
    <w:p w14:paraId="1AC579AC" w14:textId="77777777" w:rsidR="00B91512" w:rsidRDefault="00B91512" w:rsidP="005F53CB">
      <w:pPr>
        <w:ind w:left="720" w:hanging="360"/>
        <w:rPr>
          <w:rFonts w:ascii="Times New Roman" w:hAnsi="Times New Roman" w:cs="Times New Roman"/>
          <w:b/>
          <w:bCs/>
          <w:color w:val="000000"/>
          <w:sz w:val="24"/>
          <w:szCs w:val="24"/>
        </w:rPr>
      </w:pPr>
    </w:p>
    <w:p w14:paraId="214BAA2C" w14:textId="6E08956B" w:rsidR="005F53CB" w:rsidRPr="005F53CB" w:rsidRDefault="005F53CB" w:rsidP="005F53CB">
      <w:pPr>
        <w:ind w:left="720" w:hanging="360"/>
        <w:rPr>
          <w:rFonts w:ascii="Times New Roman" w:hAnsi="Times New Roman" w:cs="Times New Roman"/>
          <w:color w:val="000000"/>
          <w:sz w:val="24"/>
          <w:szCs w:val="24"/>
        </w:rPr>
      </w:pPr>
      <w:r w:rsidRPr="005F53CB">
        <w:rPr>
          <w:rFonts w:ascii="Times New Roman" w:hAnsi="Times New Roman" w:cs="Times New Roman"/>
          <w:b/>
          <w:bCs/>
          <w:color w:val="000000"/>
          <w:sz w:val="24"/>
          <w:szCs w:val="24"/>
        </w:rPr>
        <w:t xml:space="preserve">Research: </w:t>
      </w:r>
      <w:r w:rsidRPr="005F53CB">
        <w:rPr>
          <w:rFonts w:ascii="Times New Roman" w:hAnsi="Times New Roman" w:cs="Times New Roman"/>
          <w:color w:val="000000"/>
          <w:sz w:val="24"/>
          <w:szCs w:val="24"/>
        </w:rPr>
        <w:t xml:space="preserve">The majority of the faculty member’s research activities should be consistent with and help define a candidate’s research emphasis.  Candidates must publish papers in refereed journals and/or refereed conference proceedings.  A candidate must document funding efforts to support research and graduate students, dissemination of research results, and other research-related activities.  Research activities that will enhance or enlarge the teaching activities, including the improvement of existing courses or the development of new courses, are encouraged.  </w:t>
      </w:r>
      <w:r w:rsidR="00D61911">
        <w:rPr>
          <w:rFonts w:ascii="Times New Roman" w:hAnsi="Times New Roman" w:cs="Times New Roman"/>
          <w:color w:val="000000"/>
          <w:sz w:val="24"/>
          <w:szCs w:val="24"/>
        </w:rPr>
        <w:t xml:space="preserve">Note that </w:t>
      </w:r>
      <w:r w:rsidR="00D61911">
        <w:rPr>
          <w:rFonts w:ascii="Times New Roman" w:eastAsia="Times New Roman" w:hAnsi="Times New Roman" w:cs="Times New Roman"/>
          <w:sz w:val="24"/>
          <w:szCs w:val="24"/>
        </w:rPr>
        <w:t>e</w:t>
      </w:r>
      <w:r w:rsidR="00D61911" w:rsidRPr="00205F89">
        <w:rPr>
          <w:rFonts w:ascii="Times New Roman" w:eastAsia="Times New Roman" w:hAnsi="Times New Roman" w:cs="Times New Roman"/>
          <w:sz w:val="24"/>
          <w:szCs w:val="24"/>
        </w:rPr>
        <w:t xml:space="preserve">xternal </w:t>
      </w:r>
      <w:r w:rsidR="00D61911">
        <w:rPr>
          <w:rFonts w:ascii="Times New Roman" w:eastAsia="Times New Roman" w:hAnsi="Times New Roman" w:cs="Times New Roman"/>
          <w:sz w:val="24"/>
          <w:szCs w:val="24"/>
        </w:rPr>
        <w:t xml:space="preserve">peer </w:t>
      </w:r>
      <w:r w:rsidR="00D61911" w:rsidRPr="00205F89">
        <w:rPr>
          <w:rFonts w:ascii="Times New Roman" w:eastAsia="Times New Roman" w:hAnsi="Times New Roman" w:cs="Times New Roman"/>
          <w:sz w:val="24"/>
          <w:szCs w:val="24"/>
        </w:rPr>
        <w:t>evaluations of faculty scholarly research contributions</w:t>
      </w:r>
      <w:r w:rsidR="00D61911">
        <w:rPr>
          <w:rFonts w:ascii="Times New Roman" w:eastAsia="Times New Roman" w:hAnsi="Times New Roman" w:cs="Times New Roman"/>
          <w:sz w:val="24"/>
          <w:szCs w:val="24"/>
        </w:rPr>
        <w:t>, such as evaluations of research proposals and reviews of manuscripts are required.</w:t>
      </w:r>
      <w:r w:rsidR="00D61911" w:rsidRPr="005F53CB">
        <w:rPr>
          <w:rFonts w:ascii="Times New Roman" w:hAnsi="Times New Roman" w:cs="Times New Roman"/>
          <w:color w:val="000000"/>
          <w:sz w:val="24"/>
          <w:szCs w:val="24"/>
        </w:rPr>
        <w:t xml:space="preserve"> </w:t>
      </w:r>
      <w:r w:rsidRPr="005F53CB">
        <w:rPr>
          <w:rFonts w:ascii="Times New Roman" w:hAnsi="Times New Roman" w:cs="Times New Roman"/>
          <w:color w:val="000000"/>
          <w:sz w:val="24"/>
          <w:szCs w:val="24"/>
        </w:rPr>
        <w:t>The following are primary and secondary measures of research effectiveness:</w:t>
      </w:r>
    </w:p>
    <w:p w14:paraId="2A6E7D04" w14:textId="163B40C1" w:rsidR="005F53CB" w:rsidRPr="005F53CB" w:rsidRDefault="005F53CB" w:rsidP="005F53CB">
      <w:pPr>
        <w:ind w:left="1080" w:hanging="360"/>
        <w:rPr>
          <w:rFonts w:ascii="Times New Roman" w:hAnsi="Times New Roman" w:cs="Times New Roman"/>
          <w:color w:val="000000"/>
          <w:sz w:val="24"/>
          <w:szCs w:val="24"/>
        </w:rPr>
      </w:pPr>
      <w:r w:rsidRPr="005F53CB">
        <w:rPr>
          <w:rFonts w:ascii="Times New Roman" w:hAnsi="Times New Roman" w:cs="Times New Roman"/>
          <w:color w:val="000000"/>
          <w:sz w:val="24"/>
          <w:szCs w:val="24"/>
        </w:rPr>
        <w:t>Primary Measures:</w:t>
      </w:r>
    </w:p>
    <w:p w14:paraId="6BBED180" w14:textId="500527BD" w:rsidR="005F53CB" w:rsidRPr="005F53CB" w:rsidRDefault="005F53CB" w:rsidP="005F53CB">
      <w:pPr>
        <w:numPr>
          <w:ilvl w:val="0"/>
          <w:numId w:val="47"/>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Refereed journal publications</w:t>
      </w:r>
    </w:p>
    <w:p w14:paraId="12780D8B" w14:textId="67E60CF8" w:rsidR="005F53CB" w:rsidRPr="005F53CB" w:rsidRDefault="007A3843" w:rsidP="005F53CB">
      <w:pPr>
        <w:numPr>
          <w:ilvl w:val="0"/>
          <w:numId w:val="47"/>
        </w:numPr>
        <w:tabs>
          <w:tab w:val="left" w:pos="1080"/>
          <w:tab w:val="left" w:pos="1440"/>
        </w:tabs>
        <w:suppressAutoHyphens/>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Externally funded research</w:t>
      </w:r>
      <w:r w:rsidR="007D4F71">
        <w:rPr>
          <w:rFonts w:ascii="Times New Roman" w:hAnsi="Times New Roman" w:cs="Times New Roman"/>
          <w:color w:val="000000"/>
          <w:sz w:val="24"/>
          <w:szCs w:val="24"/>
        </w:rPr>
        <w:t>, which</w:t>
      </w:r>
      <w:r>
        <w:rPr>
          <w:rFonts w:ascii="Times New Roman" w:hAnsi="Times New Roman" w:cs="Times New Roman"/>
          <w:color w:val="000000"/>
          <w:sz w:val="24"/>
          <w:szCs w:val="24"/>
        </w:rPr>
        <w:t xml:space="preserve"> is required </w:t>
      </w:r>
    </w:p>
    <w:p w14:paraId="22AC52A8" w14:textId="77777777" w:rsidR="005F53CB" w:rsidRPr="005F53CB" w:rsidRDefault="005F53CB" w:rsidP="005F53CB">
      <w:pPr>
        <w:numPr>
          <w:ilvl w:val="0"/>
          <w:numId w:val="47"/>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Refereed conference publications</w:t>
      </w:r>
    </w:p>
    <w:p w14:paraId="47EBC39C" w14:textId="506ED708" w:rsidR="005F53CB" w:rsidRPr="005F53CB" w:rsidRDefault="005F53CB" w:rsidP="005F53CB">
      <w:pPr>
        <w:numPr>
          <w:ilvl w:val="0"/>
          <w:numId w:val="47"/>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M</w:t>
      </w:r>
      <w:r w:rsidR="005C463D">
        <w:rPr>
          <w:rFonts w:ascii="Times New Roman" w:hAnsi="Times New Roman" w:cs="Times New Roman"/>
          <w:color w:val="000000"/>
          <w:sz w:val="24"/>
          <w:szCs w:val="24"/>
        </w:rPr>
        <w:t>.</w:t>
      </w:r>
      <w:r w:rsidRPr="005F53CB">
        <w:rPr>
          <w:rFonts w:ascii="Times New Roman" w:hAnsi="Times New Roman" w:cs="Times New Roman"/>
          <w:color w:val="000000"/>
          <w:sz w:val="24"/>
          <w:szCs w:val="24"/>
        </w:rPr>
        <w:t>S</w:t>
      </w:r>
      <w:r w:rsidR="005C463D">
        <w:rPr>
          <w:rFonts w:ascii="Times New Roman" w:hAnsi="Times New Roman" w:cs="Times New Roman"/>
          <w:color w:val="000000"/>
          <w:sz w:val="24"/>
          <w:szCs w:val="24"/>
        </w:rPr>
        <w:t>.</w:t>
      </w:r>
      <w:r w:rsidRPr="005F53CB">
        <w:rPr>
          <w:rFonts w:ascii="Times New Roman" w:hAnsi="Times New Roman" w:cs="Times New Roman"/>
          <w:color w:val="000000"/>
          <w:sz w:val="24"/>
          <w:szCs w:val="24"/>
        </w:rPr>
        <w:t xml:space="preserve"> and Ph.D. students graduated</w:t>
      </w:r>
    </w:p>
    <w:p w14:paraId="27F8E4ED" w14:textId="77777777" w:rsidR="006D30A0" w:rsidRDefault="005F53CB" w:rsidP="005F53CB">
      <w:pPr>
        <w:numPr>
          <w:ilvl w:val="0"/>
          <w:numId w:val="47"/>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 xml:space="preserve">Other demonstrably significant work (such as </w:t>
      </w:r>
      <w:r w:rsidR="006D30A0">
        <w:rPr>
          <w:rFonts w:ascii="Times New Roman" w:hAnsi="Times New Roman" w:cs="Times New Roman"/>
          <w:color w:val="000000"/>
          <w:sz w:val="24"/>
          <w:szCs w:val="24"/>
        </w:rPr>
        <w:t xml:space="preserve">books, </w:t>
      </w:r>
      <w:r w:rsidRPr="005F53CB">
        <w:rPr>
          <w:rFonts w:ascii="Times New Roman" w:hAnsi="Times New Roman" w:cs="Times New Roman"/>
          <w:color w:val="000000"/>
          <w:sz w:val="24"/>
          <w:szCs w:val="24"/>
        </w:rPr>
        <w:t xml:space="preserve">research reports, patents, </w:t>
      </w:r>
    </w:p>
    <w:p w14:paraId="3ABC0393" w14:textId="61E59B42" w:rsidR="005F53CB" w:rsidRPr="005F53CB" w:rsidRDefault="006D30A0" w:rsidP="006D30A0">
      <w:pPr>
        <w:tabs>
          <w:tab w:val="left" w:pos="1080"/>
          <w:tab w:val="left" w:pos="1440"/>
        </w:tabs>
        <w:suppressAutoHyphens/>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tutorials at </w:t>
      </w:r>
      <w:r w:rsidR="005F53CB" w:rsidRPr="005F53CB">
        <w:rPr>
          <w:rFonts w:ascii="Times New Roman" w:hAnsi="Times New Roman" w:cs="Times New Roman"/>
          <w:color w:val="000000"/>
          <w:sz w:val="24"/>
          <w:szCs w:val="24"/>
        </w:rPr>
        <w:t>conferences, keynote addresses at conferences, etc.)</w:t>
      </w:r>
    </w:p>
    <w:p w14:paraId="7A2FF40B" w14:textId="77777777" w:rsidR="00B91512" w:rsidRDefault="00B91512" w:rsidP="005F53CB">
      <w:pPr>
        <w:ind w:left="720"/>
        <w:rPr>
          <w:rFonts w:ascii="Times New Roman" w:hAnsi="Times New Roman" w:cs="Times New Roman"/>
          <w:color w:val="000000"/>
          <w:sz w:val="24"/>
          <w:szCs w:val="24"/>
        </w:rPr>
      </w:pPr>
    </w:p>
    <w:p w14:paraId="53624732" w14:textId="77777777" w:rsidR="00384676" w:rsidRDefault="0038467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70EA572" w14:textId="53573392" w:rsidR="005F53CB" w:rsidRPr="005F53CB" w:rsidRDefault="005F53CB" w:rsidP="005F53CB">
      <w:pPr>
        <w:ind w:left="720"/>
        <w:rPr>
          <w:rFonts w:ascii="Times New Roman" w:hAnsi="Times New Roman" w:cs="Times New Roman"/>
          <w:color w:val="000000"/>
          <w:sz w:val="24"/>
          <w:szCs w:val="24"/>
        </w:rPr>
      </w:pPr>
      <w:r w:rsidRPr="005F53CB">
        <w:rPr>
          <w:rFonts w:ascii="Times New Roman" w:hAnsi="Times New Roman" w:cs="Times New Roman"/>
          <w:color w:val="000000"/>
          <w:sz w:val="24"/>
          <w:szCs w:val="24"/>
        </w:rPr>
        <w:lastRenderedPageBreak/>
        <w:t>Secondary Measures:</w:t>
      </w:r>
    </w:p>
    <w:p w14:paraId="27EDD504" w14:textId="77777777" w:rsidR="005F53CB" w:rsidRPr="005F53CB" w:rsidRDefault="005F53CB" w:rsidP="005F53CB">
      <w:pPr>
        <w:numPr>
          <w:ilvl w:val="0"/>
          <w:numId w:val="48"/>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Other publications and presentations</w:t>
      </w:r>
    </w:p>
    <w:p w14:paraId="6A11C2AF" w14:textId="77777777" w:rsidR="005F53CB" w:rsidRPr="005F53CB" w:rsidRDefault="005F53CB" w:rsidP="005F53CB">
      <w:pPr>
        <w:numPr>
          <w:ilvl w:val="0"/>
          <w:numId w:val="48"/>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Funded research projects (internal to NDSU)</w:t>
      </w:r>
    </w:p>
    <w:p w14:paraId="4666914F" w14:textId="6D965079" w:rsidR="005F53CB" w:rsidRPr="005F53CB" w:rsidRDefault="005F53CB" w:rsidP="005F53CB">
      <w:pPr>
        <w:numPr>
          <w:ilvl w:val="0"/>
          <w:numId w:val="48"/>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M</w:t>
      </w:r>
      <w:r w:rsidR="005C463D">
        <w:rPr>
          <w:rFonts w:ascii="Times New Roman" w:hAnsi="Times New Roman" w:cs="Times New Roman"/>
          <w:color w:val="000000"/>
          <w:sz w:val="24"/>
          <w:szCs w:val="24"/>
        </w:rPr>
        <w:t>.</w:t>
      </w:r>
      <w:r w:rsidRPr="005F53CB">
        <w:rPr>
          <w:rFonts w:ascii="Times New Roman" w:hAnsi="Times New Roman" w:cs="Times New Roman"/>
          <w:color w:val="000000"/>
          <w:sz w:val="24"/>
          <w:szCs w:val="24"/>
        </w:rPr>
        <w:t>S</w:t>
      </w:r>
      <w:r w:rsidR="005C463D">
        <w:rPr>
          <w:rFonts w:ascii="Times New Roman" w:hAnsi="Times New Roman" w:cs="Times New Roman"/>
          <w:color w:val="000000"/>
          <w:sz w:val="24"/>
          <w:szCs w:val="24"/>
        </w:rPr>
        <w:t>.</w:t>
      </w:r>
      <w:r w:rsidRPr="005F53CB">
        <w:rPr>
          <w:rFonts w:ascii="Times New Roman" w:hAnsi="Times New Roman" w:cs="Times New Roman"/>
          <w:color w:val="000000"/>
          <w:sz w:val="24"/>
          <w:szCs w:val="24"/>
        </w:rPr>
        <w:t xml:space="preserve"> and Ph.D. students currently advising</w:t>
      </w:r>
    </w:p>
    <w:p w14:paraId="67E16674" w14:textId="77777777" w:rsidR="005F53CB" w:rsidRPr="005F53CB" w:rsidRDefault="005F53CB" w:rsidP="005F53CB">
      <w:pPr>
        <w:numPr>
          <w:ilvl w:val="0"/>
          <w:numId w:val="48"/>
        </w:numPr>
        <w:tabs>
          <w:tab w:val="left" w:pos="1080"/>
          <w:tab w:val="left" w:pos="1440"/>
        </w:tabs>
        <w:suppressAutoHyphens/>
        <w:spacing w:after="0" w:line="240" w:lineRule="auto"/>
        <w:ind w:left="1080"/>
        <w:rPr>
          <w:rFonts w:ascii="Times New Roman" w:hAnsi="Times New Roman" w:cs="Times New Roman"/>
          <w:color w:val="000000"/>
          <w:sz w:val="24"/>
          <w:szCs w:val="24"/>
        </w:rPr>
      </w:pPr>
      <w:r w:rsidRPr="005F53CB">
        <w:rPr>
          <w:rFonts w:ascii="Times New Roman" w:hAnsi="Times New Roman" w:cs="Times New Roman"/>
          <w:color w:val="000000"/>
          <w:sz w:val="24"/>
          <w:szCs w:val="24"/>
        </w:rPr>
        <w:t>Other demonstrable work</w:t>
      </w:r>
    </w:p>
    <w:p w14:paraId="06871938" w14:textId="77777777" w:rsidR="005F53CB" w:rsidRPr="005F53CB" w:rsidRDefault="005F53CB" w:rsidP="005F53CB">
      <w:pPr>
        <w:ind w:left="720" w:hanging="360"/>
        <w:rPr>
          <w:rFonts w:ascii="Times New Roman" w:hAnsi="Times New Roman" w:cs="Times New Roman"/>
          <w:color w:val="000000"/>
          <w:sz w:val="24"/>
          <w:szCs w:val="24"/>
        </w:rPr>
      </w:pPr>
    </w:p>
    <w:p w14:paraId="5EFAB4F5" w14:textId="131AE598" w:rsidR="005F53CB" w:rsidRPr="005F53CB" w:rsidRDefault="005F53CB" w:rsidP="000975D8">
      <w:pPr>
        <w:ind w:left="720" w:hanging="360"/>
        <w:rPr>
          <w:rFonts w:ascii="Times New Roman" w:eastAsia="Times New Roman" w:hAnsi="Times New Roman" w:cs="Times New Roman"/>
          <w:sz w:val="24"/>
          <w:szCs w:val="24"/>
        </w:rPr>
      </w:pPr>
      <w:r w:rsidRPr="005F53CB">
        <w:rPr>
          <w:rFonts w:ascii="Times New Roman" w:hAnsi="Times New Roman" w:cs="Times New Roman"/>
          <w:b/>
          <w:bCs/>
          <w:color w:val="000000"/>
          <w:sz w:val="24"/>
          <w:szCs w:val="24"/>
        </w:rPr>
        <w:t xml:space="preserve">Service: </w:t>
      </w:r>
      <w:r w:rsidRPr="005F53CB">
        <w:rPr>
          <w:rFonts w:ascii="Times New Roman" w:hAnsi="Times New Roman" w:cs="Times New Roman"/>
          <w:color w:val="000000"/>
          <w:sz w:val="24"/>
          <w:szCs w:val="24"/>
        </w:rPr>
        <w:t xml:space="preserve">Candidates should participate in activities, such as committees or equivalent bodies, to help develop the department, college and university. Candidates are encouraged to work with student organizations and to seek donations and partnerships to improve the department’s teaching and research capabilities. Community service, professional society activity, student recruitment, and promoting good community relations are also encouraged.  The candidate should document service activities that complement the teaching or research missions of the ECE Department.  The candidate can also document service activities that promote good community relations and enhance the stature of the ECE Department or the University even if those activities are beyond the customary interests of the ECE Department.  </w:t>
      </w:r>
      <w:r w:rsidR="00ED0727">
        <w:rPr>
          <w:rFonts w:ascii="Times New Roman" w:hAnsi="Times New Roman" w:cs="Times New Roman"/>
          <w:color w:val="000000"/>
          <w:sz w:val="24"/>
          <w:szCs w:val="24"/>
        </w:rPr>
        <w:t xml:space="preserve">Service evidence may also include </w:t>
      </w:r>
      <w:r w:rsidR="00ED0727" w:rsidRPr="00453197">
        <w:rPr>
          <w:rFonts w:ascii="Times New Roman" w:hAnsi="Times New Roman"/>
          <w:bCs/>
        </w:rPr>
        <w:t>contributions to fostering a campus climate that supports and respects faculty, staff, and students who have diverse cultures, backgrounds, and points of view.</w:t>
      </w:r>
      <w:r w:rsidR="00ED0727">
        <w:rPr>
          <w:rFonts w:ascii="Times New Roman" w:hAnsi="Times New Roman"/>
          <w:bCs/>
        </w:rPr>
        <w:t xml:space="preserve"> </w:t>
      </w:r>
      <w:r w:rsidRPr="005F53CB">
        <w:rPr>
          <w:rFonts w:ascii="Times New Roman" w:hAnsi="Times New Roman" w:cs="Times New Roman"/>
          <w:color w:val="000000"/>
          <w:sz w:val="24"/>
          <w:szCs w:val="24"/>
        </w:rPr>
        <w:t>Service activities are one component of the development of an engineering professor.</w:t>
      </w:r>
    </w:p>
    <w:p w14:paraId="38260A0C" w14:textId="1384390E" w:rsidR="00205F89" w:rsidRDefault="00B62A64"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sidRPr="00E12672">
        <w:rPr>
          <w:rFonts w:ascii="Times New Roman" w:eastAsia="Times New Roman" w:hAnsi="Times New Roman" w:cs="Times New Roman"/>
          <w:sz w:val="24"/>
          <w:szCs w:val="24"/>
        </w:rPr>
        <w:t xml:space="preserve">Section </w:t>
      </w:r>
      <w:r w:rsidR="00F269C4">
        <w:rPr>
          <w:rFonts w:ascii="Times New Roman" w:eastAsia="Times New Roman" w:hAnsi="Times New Roman" w:cs="Times New Roman"/>
          <w:sz w:val="24"/>
          <w:szCs w:val="24"/>
        </w:rPr>
        <w:t>6</w:t>
      </w:r>
      <w:r w:rsidRPr="00E12672">
        <w:rPr>
          <w:rFonts w:ascii="Times New Roman" w:eastAsia="Times New Roman" w:hAnsi="Times New Roman" w:cs="Times New Roman"/>
          <w:sz w:val="24"/>
          <w:szCs w:val="24"/>
        </w:rPr>
        <w:t xml:space="preserve">. </w:t>
      </w:r>
      <w:r w:rsidR="007A1981">
        <w:rPr>
          <w:rFonts w:ascii="Times New Roman" w:eastAsia="Times New Roman" w:hAnsi="Times New Roman" w:cs="Times New Roman"/>
          <w:sz w:val="24"/>
          <w:szCs w:val="24"/>
        </w:rPr>
        <w:t xml:space="preserve">College </w:t>
      </w:r>
      <w:r w:rsidR="00205F89">
        <w:rPr>
          <w:rFonts w:ascii="Times New Roman" w:eastAsia="Times New Roman" w:hAnsi="Times New Roman" w:cs="Times New Roman"/>
          <w:sz w:val="24"/>
          <w:szCs w:val="24"/>
        </w:rPr>
        <w:t xml:space="preserve">Expectations for </w:t>
      </w:r>
      <w:r w:rsidR="009B78B0">
        <w:rPr>
          <w:rFonts w:ascii="Times New Roman" w:eastAsia="Times New Roman" w:hAnsi="Times New Roman" w:cs="Times New Roman"/>
          <w:sz w:val="24"/>
          <w:szCs w:val="24"/>
        </w:rPr>
        <w:t xml:space="preserve">Teaching, </w:t>
      </w:r>
      <w:r w:rsidR="00205F89">
        <w:rPr>
          <w:rFonts w:ascii="Times New Roman" w:eastAsia="Times New Roman" w:hAnsi="Times New Roman" w:cs="Times New Roman"/>
          <w:sz w:val="24"/>
          <w:szCs w:val="24"/>
        </w:rPr>
        <w:t>Research, and Service</w:t>
      </w:r>
    </w:p>
    <w:p w14:paraId="5FB90015" w14:textId="4ACE7663" w:rsidR="00205F89" w:rsidRPr="00205F89" w:rsidRDefault="000975D8" w:rsidP="001E1C6C">
      <w:pPr>
        <w:widowControl w:val="0"/>
        <w:autoSpaceDE w:val="0"/>
        <w:autoSpaceDN w:val="0"/>
        <w:adjustRightInd w:val="0"/>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7B8D">
        <w:rPr>
          <w:rFonts w:ascii="Times New Roman" w:eastAsia="Times New Roman" w:hAnsi="Times New Roman" w:cs="Times New Roman"/>
          <w:sz w:val="24"/>
          <w:szCs w:val="24"/>
        </w:rPr>
        <w:t>Refer to the CoE PTE document.</w:t>
      </w:r>
      <w:r w:rsidR="00205F89" w:rsidRPr="00205F89">
        <w:rPr>
          <w:rFonts w:ascii="Times New Roman" w:eastAsia="Times New Roman" w:hAnsi="Times New Roman" w:cs="Times New Roman"/>
          <w:sz w:val="24"/>
          <w:szCs w:val="24"/>
        </w:rPr>
        <w:t xml:space="preserve"> </w:t>
      </w:r>
    </w:p>
    <w:p w14:paraId="1807BE70" w14:textId="77777777" w:rsidR="00B62A64" w:rsidRPr="00E12672" w:rsidRDefault="00B62A64"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sidRPr="00E12672">
        <w:rPr>
          <w:rFonts w:ascii="Times New Roman" w:eastAsia="Times New Roman" w:hAnsi="Times New Roman" w:cs="Times New Roman"/>
          <w:sz w:val="24"/>
          <w:szCs w:val="24"/>
        </w:rPr>
        <w:t xml:space="preserve">Section 7. Procedures </w:t>
      </w:r>
    </w:p>
    <w:p w14:paraId="5C9C08DB" w14:textId="5CBA74D6" w:rsidR="00B62A64" w:rsidRPr="00224AD2" w:rsidRDefault="00B62A64" w:rsidP="00CB2F9A">
      <w:pPr>
        <w:pStyle w:val="ListParagraph"/>
        <w:widowControl w:val="0"/>
        <w:numPr>
          <w:ilvl w:val="0"/>
          <w:numId w:val="30"/>
        </w:numPr>
        <w:autoSpaceDE w:val="0"/>
        <w:autoSpaceDN w:val="0"/>
        <w:adjustRightInd w:val="0"/>
        <w:spacing w:after="120" w:line="240" w:lineRule="auto"/>
        <w:rPr>
          <w:rFonts w:ascii="Times New Roman" w:eastAsia="Times New Roman" w:hAnsi="Times New Roman" w:cs="Times New Roman"/>
          <w:sz w:val="24"/>
          <w:szCs w:val="24"/>
        </w:rPr>
      </w:pPr>
      <w:r w:rsidRPr="009D36E7">
        <w:rPr>
          <w:rFonts w:ascii="Times New Roman" w:eastAsia="Times New Roman" w:hAnsi="Times New Roman" w:cs="Times New Roman"/>
          <w:sz w:val="24"/>
          <w:szCs w:val="24"/>
        </w:rPr>
        <w:t xml:space="preserve">Tenure and Promotion </w:t>
      </w:r>
      <w:r w:rsidR="00ED0727">
        <w:rPr>
          <w:rFonts w:ascii="Times New Roman" w:eastAsia="Times New Roman" w:hAnsi="Times New Roman" w:cs="Times New Roman"/>
          <w:sz w:val="24"/>
          <w:szCs w:val="24"/>
        </w:rPr>
        <w:t>for Tenure-Line Positions</w:t>
      </w:r>
    </w:p>
    <w:p w14:paraId="3619C35A" w14:textId="0B31D273" w:rsidR="00B62A64" w:rsidRPr="004F0D88" w:rsidRDefault="00B62A64" w:rsidP="004F0D88">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The </w:t>
      </w:r>
      <w:r w:rsidR="00580308">
        <w:rPr>
          <w:rFonts w:ascii="Times New Roman" w:hAnsi="Times New Roman" w:cs="Times New Roman"/>
          <w:sz w:val="24"/>
          <w:szCs w:val="24"/>
        </w:rPr>
        <w:t>ECE Department</w:t>
      </w:r>
      <w:r w:rsidRPr="00CB2F9A">
        <w:rPr>
          <w:rFonts w:ascii="Times New Roman" w:hAnsi="Times New Roman" w:cs="Times New Roman"/>
          <w:sz w:val="24"/>
          <w:szCs w:val="24"/>
        </w:rPr>
        <w:t xml:space="preserve"> will follow the detailed PTE Procedures as outlined and defined in </w:t>
      </w:r>
      <w:r w:rsidR="00580308">
        <w:rPr>
          <w:rFonts w:ascii="Times New Roman" w:hAnsi="Times New Roman" w:cs="Times New Roman"/>
          <w:sz w:val="24"/>
          <w:szCs w:val="24"/>
        </w:rPr>
        <w:t xml:space="preserve">the CoE PTE document and in </w:t>
      </w:r>
      <w:r w:rsidRPr="00CB2F9A">
        <w:rPr>
          <w:rFonts w:ascii="Times New Roman" w:hAnsi="Times New Roman" w:cs="Times New Roman"/>
          <w:sz w:val="24"/>
          <w:szCs w:val="24"/>
        </w:rPr>
        <w:t>NDSU Policy 352 Section 6.</w:t>
      </w:r>
      <w:r w:rsidR="002006F0" w:rsidRPr="00CB2F9A">
        <w:rPr>
          <w:rFonts w:ascii="Times New Roman" w:hAnsi="Times New Roman" w:cs="Times New Roman"/>
          <w:sz w:val="24"/>
          <w:szCs w:val="24"/>
        </w:rPr>
        <w:t xml:space="preserve"> </w:t>
      </w:r>
      <w:r w:rsidRPr="00CB2F9A">
        <w:rPr>
          <w:rFonts w:ascii="Times New Roman" w:hAnsi="Times New Roman" w:cs="Times New Roman"/>
          <w:sz w:val="24"/>
          <w:szCs w:val="24"/>
        </w:rPr>
        <w:t xml:space="preserve">For probationary faculty, the basis for review of the candidate’s portfolio and any recommendations on promotion and/or tenure shall be the promotion and tenure guidelines and criteria of the </w:t>
      </w:r>
      <w:r w:rsidR="00580308">
        <w:rPr>
          <w:rFonts w:ascii="Times New Roman" w:hAnsi="Times New Roman" w:cs="Times New Roman"/>
          <w:sz w:val="24"/>
          <w:szCs w:val="24"/>
        </w:rPr>
        <w:t xml:space="preserve">ECE Department </w:t>
      </w:r>
      <w:r w:rsidRPr="00CB2F9A">
        <w:rPr>
          <w:rFonts w:ascii="Times New Roman" w:hAnsi="Times New Roman" w:cs="Times New Roman"/>
          <w:sz w:val="24"/>
          <w:szCs w:val="24"/>
        </w:rPr>
        <w:t xml:space="preserve">which were provided to the candidate at the time of the candidate’s appointment to the position. The </w:t>
      </w:r>
      <w:r w:rsidR="00580308">
        <w:rPr>
          <w:rFonts w:ascii="Times New Roman" w:hAnsi="Times New Roman" w:cs="Times New Roman"/>
          <w:sz w:val="24"/>
          <w:szCs w:val="24"/>
        </w:rPr>
        <w:t xml:space="preserve">ECE </w:t>
      </w:r>
      <w:r w:rsidR="00224AD2" w:rsidRPr="00CB2F9A">
        <w:rPr>
          <w:rFonts w:ascii="Times New Roman" w:hAnsi="Times New Roman" w:cs="Times New Roman"/>
          <w:sz w:val="24"/>
          <w:szCs w:val="24"/>
        </w:rPr>
        <w:t>D</w:t>
      </w:r>
      <w:r w:rsidRPr="00CB2F9A">
        <w:rPr>
          <w:rFonts w:ascii="Times New Roman" w:hAnsi="Times New Roman" w:cs="Times New Roman"/>
          <w:sz w:val="24"/>
          <w:szCs w:val="24"/>
        </w:rPr>
        <w:t xml:space="preserve">epartment </w:t>
      </w:r>
      <w:r w:rsidR="00580308">
        <w:rPr>
          <w:rFonts w:ascii="Times New Roman" w:hAnsi="Times New Roman" w:cs="Times New Roman"/>
          <w:sz w:val="24"/>
          <w:szCs w:val="24"/>
        </w:rPr>
        <w:t>Chair</w:t>
      </w:r>
      <w:r w:rsidRPr="00CB2F9A">
        <w:rPr>
          <w:rFonts w:ascii="Times New Roman" w:hAnsi="Times New Roman" w:cs="Times New Roman"/>
          <w:sz w:val="24"/>
          <w:szCs w:val="24"/>
        </w:rPr>
        <w:t xml:space="preserve"> has the responsibility to provide to the appointee these documents along with a position description, contract, or other document that constitutes a tenure or work plan. Tenured candidates for promotion to professor shall be evaluated by the criteria in effect at the time of application. </w:t>
      </w:r>
    </w:p>
    <w:p w14:paraId="1324F3E3" w14:textId="77777777" w:rsidR="00ED0727" w:rsidRPr="00F54202" w:rsidRDefault="00ED0727" w:rsidP="00ED0727">
      <w:pPr>
        <w:pStyle w:val="ListParagraph"/>
        <w:widowControl w:val="0"/>
        <w:numPr>
          <w:ilvl w:val="0"/>
          <w:numId w:val="30"/>
        </w:numPr>
        <w:autoSpaceDE w:val="0"/>
        <w:autoSpaceDN w:val="0"/>
        <w:adjustRightInd w:val="0"/>
        <w:spacing w:after="120" w:line="240" w:lineRule="auto"/>
        <w:contextualSpacing w:val="0"/>
        <w:rPr>
          <w:rFonts w:ascii="Times New Roman" w:eastAsia="Times New Roman" w:hAnsi="Times New Roman" w:cs="Times New Roman"/>
          <w:sz w:val="24"/>
          <w:szCs w:val="24"/>
        </w:rPr>
      </w:pPr>
      <w:r w:rsidRPr="000F7F1A">
        <w:rPr>
          <w:rFonts w:ascii="Times New Roman" w:hAnsi="Times New Roman"/>
          <w:bCs/>
          <w:sz w:val="24"/>
          <w:szCs w:val="24"/>
        </w:rPr>
        <w:t>Promotion for Professor of Practice and Research Professor Positions</w:t>
      </w:r>
    </w:p>
    <w:p w14:paraId="0BAD18A5" w14:textId="77777777" w:rsidR="00ED0727" w:rsidRPr="00F54202" w:rsidRDefault="00ED0727" w:rsidP="00ED0727">
      <w:pPr>
        <w:pStyle w:val="ListParagraph"/>
        <w:widowControl w:val="0"/>
        <w:autoSpaceDE w:val="0"/>
        <w:autoSpaceDN w:val="0"/>
        <w:adjustRightInd w:val="0"/>
        <w:spacing w:after="120" w:line="240" w:lineRule="auto"/>
        <w:rPr>
          <w:rFonts w:ascii="Times New Roman" w:eastAsia="Times New Roman" w:hAnsi="Times New Roman" w:cs="Times New Roman"/>
          <w:sz w:val="24"/>
          <w:szCs w:val="24"/>
        </w:rPr>
      </w:pPr>
      <w:r w:rsidRPr="000F7F1A">
        <w:rPr>
          <w:rFonts w:ascii="Times New Roman" w:hAnsi="Times New Roman"/>
          <w:bCs/>
          <w:sz w:val="24"/>
          <w:szCs w:val="24"/>
        </w:rPr>
        <w:t>While faculty in Professor of Practice and Research Professor positions are not eligible for tenure, promotion through ranks is encouraged and is based on time in rank and satisfactory evaluations of assigned responsibilities. An application for promotion is initiated via a departmental recommendation and follows the same procedure and submission deadlines as for tenure-line faculty.</w:t>
      </w:r>
    </w:p>
    <w:p w14:paraId="552C9A88" w14:textId="0FE60388" w:rsidR="00B62A64" w:rsidRPr="00224AD2" w:rsidRDefault="00B62A64" w:rsidP="00CB2F9A">
      <w:pPr>
        <w:pStyle w:val="ListParagraph"/>
        <w:widowControl w:val="0"/>
        <w:numPr>
          <w:ilvl w:val="0"/>
          <w:numId w:val="30"/>
        </w:numPr>
        <w:autoSpaceDE w:val="0"/>
        <w:autoSpaceDN w:val="0"/>
        <w:adjustRightInd w:val="0"/>
        <w:spacing w:after="120" w:line="240" w:lineRule="auto"/>
        <w:rPr>
          <w:rFonts w:ascii="Times New Roman" w:eastAsia="Times New Roman" w:hAnsi="Times New Roman" w:cs="Times New Roman"/>
          <w:sz w:val="24"/>
          <w:szCs w:val="24"/>
        </w:rPr>
      </w:pPr>
      <w:r w:rsidRPr="009D36E7">
        <w:rPr>
          <w:rFonts w:ascii="Times New Roman" w:eastAsia="Times New Roman" w:hAnsi="Times New Roman" w:cs="Times New Roman"/>
          <w:sz w:val="24"/>
          <w:szCs w:val="24"/>
        </w:rPr>
        <w:lastRenderedPageBreak/>
        <w:t xml:space="preserve">Evaluation </w:t>
      </w:r>
    </w:p>
    <w:p w14:paraId="2B313856" w14:textId="3205401F" w:rsidR="00B62A64" w:rsidRPr="00CB2F9A" w:rsidRDefault="00B62A64"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The </w:t>
      </w:r>
      <w:r w:rsidR="00580308">
        <w:rPr>
          <w:rFonts w:ascii="Times New Roman" w:hAnsi="Times New Roman" w:cs="Times New Roman"/>
          <w:sz w:val="24"/>
          <w:szCs w:val="24"/>
        </w:rPr>
        <w:t xml:space="preserve">ECE Department </w:t>
      </w:r>
      <w:r w:rsidRPr="00CB2F9A">
        <w:rPr>
          <w:rFonts w:ascii="Times New Roman" w:hAnsi="Times New Roman" w:cs="Times New Roman"/>
          <w:sz w:val="24"/>
          <w:szCs w:val="24"/>
        </w:rPr>
        <w:t>Chair will meet with each faculty member annual</w:t>
      </w:r>
      <w:r w:rsidR="002006F0" w:rsidRPr="00CB2F9A">
        <w:rPr>
          <w:rFonts w:ascii="Times New Roman" w:hAnsi="Times New Roman" w:cs="Times New Roman"/>
          <w:sz w:val="24"/>
          <w:szCs w:val="24"/>
        </w:rPr>
        <w:t>ly</w:t>
      </w:r>
      <w:r w:rsidR="00B10F57" w:rsidRPr="00CB2F9A">
        <w:rPr>
          <w:rFonts w:ascii="Times New Roman" w:hAnsi="Times New Roman" w:cs="Times New Roman"/>
          <w:sz w:val="24"/>
          <w:szCs w:val="24"/>
        </w:rPr>
        <w:t xml:space="preserve"> to conduct annual reviews</w:t>
      </w:r>
      <w:r w:rsidRPr="00CB2F9A">
        <w:rPr>
          <w:rFonts w:ascii="Times New Roman" w:hAnsi="Times New Roman" w:cs="Times New Roman"/>
          <w:sz w:val="24"/>
          <w:szCs w:val="24"/>
        </w:rPr>
        <w:t xml:space="preserve">.  The purpose will be to review the job description for each faculty member, review accomplishments since the last review, </w:t>
      </w:r>
      <w:r w:rsidR="00B10F57" w:rsidRPr="00CB2F9A">
        <w:rPr>
          <w:rFonts w:ascii="Times New Roman" w:hAnsi="Times New Roman" w:cs="Times New Roman"/>
          <w:sz w:val="24"/>
          <w:szCs w:val="24"/>
        </w:rPr>
        <w:t xml:space="preserve">review cumulative progression toward promotion, </w:t>
      </w:r>
      <w:r w:rsidRPr="00CB2F9A">
        <w:rPr>
          <w:rFonts w:ascii="Times New Roman" w:hAnsi="Times New Roman" w:cs="Times New Roman"/>
          <w:sz w:val="24"/>
          <w:szCs w:val="24"/>
        </w:rPr>
        <w:t xml:space="preserve">and to collaboratively define expectations for accomplishments for the next review cycle. The </w:t>
      </w:r>
      <w:r w:rsidR="00580308">
        <w:rPr>
          <w:rFonts w:ascii="Times New Roman" w:hAnsi="Times New Roman" w:cs="Times New Roman"/>
          <w:sz w:val="24"/>
          <w:szCs w:val="24"/>
        </w:rPr>
        <w:t xml:space="preserve">ECE </w:t>
      </w:r>
      <w:r w:rsidRPr="00CB2F9A">
        <w:rPr>
          <w:rFonts w:ascii="Times New Roman" w:hAnsi="Times New Roman" w:cs="Times New Roman"/>
          <w:sz w:val="24"/>
          <w:szCs w:val="24"/>
        </w:rPr>
        <w:t>Department PTE Committee participate</w:t>
      </w:r>
      <w:r w:rsidR="005A230C">
        <w:rPr>
          <w:rFonts w:ascii="Times New Roman" w:hAnsi="Times New Roman" w:cs="Times New Roman"/>
          <w:sz w:val="24"/>
          <w:szCs w:val="24"/>
        </w:rPr>
        <w:t>s</w:t>
      </w:r>
      <w:r w:rsidRPr="00CB2F9A">
        <w:rPr>
          <w:rFonts w:ascii="Times New Roman" w:hAnsi="Times New Roman" w:cs="Times New Roman"/>
          <w:sz w:val="24"/>
          <w:szCs w:val="24"/>
        </w:rPr>
        <w:t xml:space="preserve"> in the </w:t>
      </w:r>
      <w:r w:rsidR="002006F0" w:rsidRPr="00CB2F9A">
        <w:rPr>
          <w:rFonts w:ascii="Times New Roman" w:hAnsi="Times New Roman" w:cs="Times New Roman"/>
          <w:sz w:val="24"/>
          <w:szCs w:val="24"/>
        </w:rPr>
        <w:t>third</w:t>
      </w:r>
      <w:r w:rsidR="00642A01">
        <w:rPr>
          <w:rFonts w:ascii="Times New Roman" w:hAnsi="Times New Roman" w:cs="Times New Roman"/>
          <w:sz w:val="24"/>
          <w:szCs w:val="24"/>
        </w:rPr>
        <w:t>-</w:t>
      </w:r>
      <w:r w:rsidR="002006F0" w:rsidRPr="00CB2F9A">
        <w:rPr>
          <w:rFonts w:ascii="Times New Roman" w:hAnsi="Times New Roman" w:cs="Times New Roman"/>
          <w:sz w:val="24"/>
          <w:szCs w:val="24"/>
        </w:rPr>
        <w:t xml:space="preserve">year </w:t>
      </w:r>
      <w:r w:rsidRPr="00CB2F9A">
        <w:rPr>
          <w:rFonts w:ascii="Times New Roman" w:hAnsi="Times New Roman" w:cs="Times New Roman"/>
          <w:sz w:val="24"/>
          <w:szCs w:val="24"/>
        </w:rPr>
        <w:t xml:space="preserve">process by providing the </w:t>
      </w:r>
      <w:r w:rsidR="00580308">
        <w:rPr>
          <w:rFonts w:ascii="Times New Roman" w:hAnsi="Times New Roman" w:cs="Times New Roman"/>
          <w:sz w:val="24"/>
          <w:szCs w:val="24"/>
        </w:rPr>
        <w:t xml:space="preserve">ECE </w:t>
      </w:r>
      <w:r w:rsidRPr="00CB2F9A">
        <w:rPr>
          <w:rFonts w:ascii="Times New Roman" w:hAnsi="Times New Roman" w:cs="Times New Roman"/>
          <w:sz w:val="24"/>
          <w:szCs w:val="24"/>
        </w:rPr>
        <w:t xml:space="preserve">Department </w:t>
      </w:r>
      <w:r w:rsidR="00580308">
        <w:rPr>
          <w:rFonts w:ascii="Times New Roman" w:hAnsi="Times New Roman" w:cs="Times New Roman"/>
          <w:sz w:val="24"/>
          <w:szCs w:val="24"/>
        </w:rPr>
        <w:t>Chair</w:t>
      </w:r>
      <w:r w:rsidR="00642A01">
        <w:rPr>
          <w:rFonts w:ascii="Times New Roman" w:hAnsi="Times New Roman" w:cs="Times New Roman"/>
          <w:sz w:val="24"/>
          <w:szCs w:val="24"/>
        </w:rPr>
        <w:t xml:space="preserve"> a </w:t>
      </w:r>
      <w:r w:rsidRPr="00CB2F9A">
        <w:rPr>
          <w:rFonts w:ascii="Times New Roman" w:hAnsi="Times New Roman" w:cs="Times New Roman"/>
          <w:sz w:val="24"/>
          <w:szCs w:val="24"/>
        </w:rPr>
        <w:t xml:space="preserve">written evaluation of </w:t>
      </w:r>
      <w:r w:rsidR="00743ABB">
        <w:rPr>
          <w:rFonts w:ascii="Times New Roman" w:hAnsi="Times New Roman" w:cs="Times New Roman"/>
          <w:sz w:val="24"/>
          <w:szCs w:val="24"/>
        </w:rPr>
        <w:t xml:space="preserve">the </w:t>
      </w:r>
      <w:r w:rsidR="00B10F57" w:rsidRPr="00CB2F9A">
        <w:rPr>
          <w:rFonts w:ascii="Times New Roman" w:hAnsi="Times New Roman" w:cs="Times New Roman"/>
          <w:sz w:val="24"/>
          <w:szCs w:val="24"/>
        </w:rPr>
        <w:t>probationary</w:t>
      </w:r>
      <w:r w:rsidRPr="00CB2F9A">
        <w:rPr>
          <w:rFonts w:ascii="Times New Roman" w:hAnsi="Times New Roman" w:cs="Times New Roman"/>
          <w:sz w:val="24"/>
          <w:szCs w:val="24"/>
        </w:rPr>
        <w:t xml:space="preserve"> faculty </w:t>
      </w:r>
      <w:r w:rsidR="00743ABB">
        <w:rPr>
          <w:rFonts w:ascii="Times New Roman" w:hAnsi="Times New Roman" w:cs="Times New Roman"/>
          <w:sz w:val="24"/>
          <w:szCs w:val="24"/>
        </w:rPr>
        <w:t xml:space="preserve">member’s </w:t>
      </w:r>
      <w:r w:rsidRPr="00CB2F9A">
        <w:rPr>
          <w:rFonts w:ascii="Times New Roman" w:hAnsi="Times New Roman" w:cs="Times New Roman"/>
          <w:sz w:val="24"/>
          <w:szCs w:val="24"/>
        </w:rPr>
        <w:t xml:space="preserve">progress.  </w:t>
      </w:r>
      <w:r w:rsidR="001D6571" w:rsidRPr="008A651B">
        <w:rPr>
          <w:rFonts w:ascii="Times New Roman" w:hAnsi="Times New Roman" w:cs="Times New Roman"/>
          <w:sz w:val="24"/>
          <w:szCs w:val="24"/>
        </w:rPr>
        <w:t>The ECE PTE Committee</w:t>
      </w:r>
      <w:r w:rsidR="00236419">
        <w:rPr>
          <w:rFonts w:ascii="Times New Roman" w:hAnsi="Times New Roman" w:cs="Times New Roman"/>
          <w:sz w:val="24"/>
          <w:szCs w:val="24"/>
        </w:rPr>
        <w:t xml:space="preserve"> will express an opinion as to </w:t>
      </w:r>
      <w:r w:rsidR="001D6571" w:rsidRPr="008A651B">
        <w:rPr>
          <w:rFonts w:ascii="Times New Roman" w:hAnsi="Times New Roman" w:cs="Times New Roman"/>
          <w:sz w:val="24"/>
          <w:szCs w:val="24"/>
        </w:rPr>
        <w:t xml:space="preserve">whether or not the University provided the level of support promised in the original letter of appointment and whether or not the promised level of support and/or the actual level of support was adequate for the candidate to </w:t>
      </w:r>
      <w:r w:rsidR="00743ABB" w:rsidRPr="008A651B">
        <w:rPr>
          <w:rFonts w:ascii="Times New Roman" w:hAnsi="Times New Roman" w:cs="Times New Roman"/>
          <w:sz w:val="24"/>
          <w:szCs w:val="24"/>
        </w:rPr>
        <w:t>achieve</w:t>
      </w:r>
      <w:r w:rsidR="001D6571" w:rsidRPr="008A651B">
        <w:rPr>
          <w:rFonts w:ascii="Times New Roman" w:hAnsi="Times New Roman" w:cs="Times New Roman"/>
          <w:sz w:val="24"/>
          <w:szCs w:val="24"/>
        </w:rPr>
        <w:t xml:space="preserve"> the expected level of teaching, research, and service productivity.  In a similar manner, the ECE PTE Committee will express an opinion as to whether or not the candidate’s assigned workload and the corresponding institutional support was adequate to allow for the professional growth of the candidate.</w:t>
      </w:r>
      <w:r w:rsidR="001D6571">
        <w:rPr>
          <w:rFonts w:ascii="Times New Roman" w:hAnsi="Times New Roman" w:cs="Times New Roman"/>
          <w:sz w:val="24"/>
          <w:szCs w:val="24"/>
        </w:rPr>
        <w:t xml:space="preserve">  </w:t>
      </w:r>
      <w:r w:rsidRPr="00CB2F9A">
        <w:rPr>
          <w:rFonts w:ascii="Times New Roman" w:hAnsi="Times New Roman" w:cs="Times New Roman"/>
          <w:sz w:val="24"/>
          <w:szCs w:val="24"/>
        </w:rPr>
        <w:t xml:space="preserve">The faculty member’s expectations </w:t>
      </w:r>
      <w:r w:rsidR="00580308">
        <w:rPr>
          <w:rFonts w:ascii="Times New Roman" w:hAnsi="Times New Roman" w:cs="Times New Roman"/>
          <w:sz w:val="24"/>
          <w:szCs w:val="24"/>
        </w:rPr>
        <w:t>must</w:t>
      </w:r>
      <w:r w:rsidRPr="00CB2F9A">
        <w:rPr>
          <w:rFonts w:ascii="Times New Roman" w:hAnsi="Times New Roman" w:cs="Times New Roman"/>
          <w:sz w:val="24"/>
          <w:szCs w:val="24"/>
        </w:rPr>
        <w:t xml:space="preserve"> be aligned with the </w:t>
      </w:r>
      <w:r w:rsidR="00580308">
        <w:rPr>
          <w:rFonts w:ascii="Times New Roman" w:hAnsi="Times New Roman" w:cs="Times New Roman"/>
          <w:sz w:val="24"/>
          <w:szCs w:val="24"/>
        </w:rPr>
        <w:t xml:space="preserve">ECE </w:t>
      </w:r>
      <w:r w:rsidRPr="00CB2F9A">
        <w:rPr>
          <w:rFonts w:ascii="Times New Roman" w:hAnsi="Times New Roman" w:cs="Times New Roman"/>
          <w:sz w:val="24"/>
          <w:szCs w:val="24"/>
        </w:rPr>
        <w:t xml:space="preserve">Department’s goals and needs, the interests and expertise of the faculty member, and the general evaluation criteria listed above.  </w:t>
      </w:r>
    </w:p>
    <w:p w14:paraId="2D7F4D32" w14:textId="516A6072" w:rsidR="00B62A64" w:rsidRPr="00E12672" w:rsidRDefault="00B62A64" w:rsidP="00CB2F9A">
      <w:pPr>
        <w:widowControl w:val="0"/>
        <w:autoSpaceDE w:val="0"/>
        <w:autoSpaceDN w:val="0"/>
        <w:adjustRightInd w:val="0"/>
        <w:spacing w:after="120" w:line="240" w:lineRule="auto"/>
        <w:rPr>
          <w:rFonts w:ascii="Times New Roman" w:eastAsia="Times New Roman" w:hAnsi="Times New Roman" w:cs="Times New Roman"/>
          <w:sz w:val="24"/>
          <w:szCs w:val="24"/>
        </w:rPr>
      </w:pPr>
      <w:r w:rsidRPr="00E12672">
        <w:rPr>
          <w:rFonts w:ascii="Times New Roman" w:eastAsia="Times New Roman" w:hAnsi="Times New Roman" w:cs="Times New Roman"/>
          <w:sz w:val="24"/>
          <w:szCs w:val="24"/>
        </w:rPr>
        <w:tab/>
        <w:t xml:space="preserve">1. </w:t>
      </w:r>
      <w:r w:rsidR="00B10F57">
        <w:rPr>
          <w:rFonts w:ascii="Times New Roman" w:eastAsia="Times New Roman" w:hAnsi="Times New Roman" w:cs="Times New Roman"/>
          <w:sz w:val="24"/>
          <w:szCs w:val="24"/>
        </w:rPr>
        <w:t>Probationary</w:t>
      </w:r>
      <w:r w:rsidRPr="00E12672">
        <w:rPr>
          <w:rFonts w:ascii="Times New Roman" w:eastAsia="Times New Roman" w:hAnsi="Times New Roman" w:cs="Times New Roman"/>
          <w:sz w:val="24"/>
          <w:szCs w:val="24"/>
        </w:rPr>
        <w:t xml:space="preserve"> Faculty  </w:t>
      </w:r>
    </w:p>
    <w:p w14:paraId="1B060ACD" w14:textId="17C0A014" w:rsidR="00B62A64" w:rsidRPr="00E12672" w:rsidRDefault="00580308" w:rsidP="004F0D88">
      <w:pPr>
        <w:widowControl w:val="0"/>
        <w:autoSpaceDE w:val="0"/>
        <w:autoSpaceDN w:val="0"/>
        <w:adjustRightInd w:val="0"/>
        <w:spacing w:after="12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The</w:t>
      </w:r>
      <w:r w:rsidR="000070DA" w:rsidRPr="00CB2F9A">
        <w:rPr>
          <w:rFonts w:ascii="Times New Roman" w:hAnsi="Times New Roman" w:cs="Times New Roman"/>
          <w:sz w:val="24"/>
          <w:szCs w:val="24"/>
        </w:rPr>
        <w:t xml:space="preserve"> </w:t>
      </w:r>
      <w:r w:rsidR="00B10F57" w:rsidRPr="00CB2F9A">
        <w:rPr>
          <w:rFonts w:ascii="Times New Roman" w:hAnsi="Times New Roman" w:cs="Times New Roman"/>
          <w:sz w:val="24"/>
          <w:szCs w:val="24"/>
        </w:rPr>
        <w:t>probationary</w:t>
      </w:r>
      <w:r w:rsidR="000070DA" w:rsidRPr="00CB2F9A">
        <w:rPr>
          <w:rFonts w:ascii="Times New Roman" w:hAnsi="Times New Roman" w:cs="Times New Roman"/>
          <w:sz w:val="24"/>
          <w:szCs w:val="24"/>
        </w:rPr>
        <w:t xml:space="preserve"> faculty member will prepare summaries of teaching, research, and service progress and accomplishments for each year. The summary </w:t>
      </w:r>
      <w:r w:rsidR="00AB0B37" w:rsidRPr="00CB2F9A">
        <w:rPr>
          <w:rFonts w:ascii="Times New Roman" w:hAnsi="Times New Roman" w:cs="Times New Roman"/>
          <w:sz w:val="24"/>
          <w:szCs w:val="24"/>
        </w:rPr>
        <w:t xml:space="preserve">and </w:t>
      </w:r>
      <w:r w:rsidR="00460ABF" w:rsidRPr="00CB2F9A">
        <w:rPr>
          <w:rFonts w:ascii="Times New Roman" w:hAnsi="Times New Roman" w:cs="Times New Roman"/>
          <w:sz w:val="24"/>
          <w:szCs w:val="24"/>
        </w:rPr>
        <w:t>an updated, cumulative curriculum vita</w:t>
      </w:r>
      <w:r w:rsidR="00AB0B37" w:rsidRPr="00CB2F9A">
        <w:rPr>
          <w:rFonts w:ascii="Times New Roman" w:hAnsi="Times New Roman" w:cs="Times New Roman"/>
          <w:sz w:val="24"/>
          <w:szCs w:val="24"/>
        </w:rPr>
        <w:t xml:space="preserve"> </w:t>
      </w:r>
      <w:r w:rsidR="000070DA" w:rsidRPr="00CB2F9A">
        <w:rPr>
          <w:rFonts w:ascii="Times New Roman" w:hAnsi="Times New Roman" w:cs="Times New Roman"/>
          <w:sz w:val="24"/>
          <w:szCs w:val="24"/>
        </w:rPr>
        <w:t xml:space="preserve">will be provided to the </w:t>
      </w:r>
      <w:r>
        <w:rPr>
          <w:rFonts w:ascii="Times New Roman" w:hAnsi="Times New Roman" w:cs="Times New Roman"/>
          <w:sz w:val="24"/>
          <w:szCs w:val="24"/>
        </w:rPr>
        <w:t xml:space="preserve">ECE </w:t>
      </w:r>
      <w:r w:rsidR="000070DA" w:rsidRPr="00CB2F9A">
        <w:rPr>
          <w:rFonts w:ascii="Times New Roman" w:hAnsi="Times New Roman" w:cs="Times New Roman"/>
          <w:sz w:val="24"/>
          <w:szCs w:val="24"/>
        </w:rPr>
        <w:t>Department Chair to be used for annual review and for setting goals for the upcoming year. T</w:t>
      </w:r>
      <w:r w:rsidR="00B62A64" w:rsidRPr="00CB2F9A">
        <w:rPr>
          <w:rFonts w:ascii="Times New Roman" w:hAnsi="Times New Roman" w:cs="Times New Roman"/>
          <w:sz w:val="24"/>
          <w:szCs w:val="24"/>
        </w:rPr>
        <w:t xml:space="preserve">he </w:t>
      </w:r>
      <w:r>
        <w:rPr>
          <w:rFonts w:ascii="Times New Roman" w:hAnsi="Times New Roman" w:cs="Times New Roman"/>
          <w:sz w:val="24"/>
          <w:szCs w:val="24"/>
        </w:rPr>
        <w:t xml:space="preserve">ECE </w:t>
      </w:r>
      <w:r w:rsidR="000070DA" w:rsidRPr="00CB2F9A">
        <w:rPr>
          <w:rFonts w:ascii="Times New Roman" w:hAnsi="Times New Roman" w:cs="Times New Roman"/>
          <w:sz w:val="24"/>
          <w:szCs w:val="24"/>
        </w:rPr>
        <w:t>Department C</w:t>
      </w:r>
      <w:r w:rsidR="00B62A64" w:rsidRPr="00CB2F9A">
        <w:rPr>
          <w:rFonts w:ascii="Times New Roman" w:hAnsi="Times New Roman" w:cs="Times New Roman"/>
          <w:sz w:val="24"/>
          <w:szCs w:val="24"/>
        </w:rPr>
        <w:t>hair</w:t>
      </w:r>
      <w:r>
        <w:rPr>
          <w:rFonts w:ascii="Times New Roman" w:hAnsi="Times New Roman" w:cs="Times New Roman"/>
          <w:sz w:val="24"/>
          <w:szCs w:val="24"/>
        </w:rPr>
        <w:t xml:space="preserve"> </w:t>
      </w:r>
      <w:r w:rsidR="00B62A64" w:rsidRPr="00CB2F9A">
        <w:rPr>
          <w:rFonts w:ascii="Times New Roman" w:hAnsi="Times New Roman" w:cs="Times New Roman"/>
          <w:sz w:val="24"/>
          <w:szCs w:val="24"/>
        </w:rPr>
        <w:t xml:space="preserve">and the individual </w:t>
      </w:r>
      <w:r w:rsidR="00B10F57" w:rsidRPr="00CB2F9A">
        <w:rPr>
          <w:rFonts w:ascii="Times New Roman" w:hAnsi="Times New Roman" w:cs="Times New Roman"/>
          <w:sz w:val="24"/>
          <w:szCs w:val="24"/>
        </w:rPr>
        <w:t>probationary</w:t>
      </w:r>
      <w:r w:rsidR="00B62A64" w:rsidRPr="00CB2F9A">
        <w:rPr>
          <w:rFonts w:ascii="Times New Roman" w:hAnsi="Times New Roman" w:cs="Times New Roman"/>
          <w:sz w:val="24"/>
          <w:szCs w:val="24"/>
        </w:rPr>
        <w:t xml:space="preserve"> faculty member</w:t>
      </w:r>
      <w:r w:rsidR="000070DA" w:rsidRPr="00CB2F9A">
        <w:rPr>
          <w:rFonts w:ascii="Times New Roman" w:hAnsi="Times New Roman" w:cs="Times New Roman"/>
          <w:sz w:val="24"/>
          <w:szCs w:val="24"/>
        </w:rPr>
        <w:t xml:space="preserve"> </w:t>
      </w:r>
      <w:r w:rsidR="00B62A64" w:rsidRPr="00CB2F9A">
        <w:rPr>
          <w:rFonts w:ascii="Times New Roman" w:hAnsi="Times New Roman" w:cs="Times New Roman"/>
          <w:sz w:val="24"/>
          <w:szCs w:val="24"/>
        </w:rPr>
        <w:t xml:space="preserve">will establish objectives and </w:t>
      </w:r>
      <w:r w:rsidR="000070DA" w:rsidRPr="00CB2F9A">
        <w:rPr>
          <w:rFonts w:ascii="Times New Roman" w:hAnsi="Times New Roman" w:cs="Times New Roman"/>
          <w:sz w:val="24"/>
          <w:szCs w:val="24"/>
        </w:rPr>
        <w:t xml:space="preserve">review the </w:t>
      </w:r>
      <w:r w:rsidR="00B62A64" w:rsidRPr="00CB2F9A">
        <w:rPr>
          <w:rFonts w:ascii="Times New Roman" w:hAnsi="Times New Roman" w:cs="Times New Roman"/>
          <w:sz w:val="24"/>
          <w:szCs w:val="24"/>
        </w:rPr>
        <w:t>job description</w:t>
      </w:r>
      <w:r w:rsidR="000070DA" w:rsidRPr="00CB2F9A">
        <w:rPr>
          <w:rFonts w:ascii="Times New Roman" w:hAnsi="Times New Roman" w:cs="Times New Roman"/>
          <w:sz w:val="24"/>
          <w:szCs w:val="24"/>
        </w:rPr>
        <w:t xml:space="preserve"> on an annual basis</w:t>
      </w:r>
      <w:r w:rsidR="00B62A64" w:rsidRPr="00CB2F9A">
        <w:rPr>
          <w:rFonts w:ascii="Times New Roman" w:hAnsi="Times New Roman" w:cs="Times New Roman"/>
          <w:sz w:val="24"/>
          <w:szCs w:val="24"/>
        </w:rPr>
        <w:t>.</w:t>
      </w:r>
      <w:r w:rsidR="002D386D" w:rsidRPr="00CB2F9A">
        <w:rPr>
          <w:rFonts w:ascii="Times New Roman" w:hAnsi="Times New Roman" w:cs="Times New Roman"/>
          <w:sz w:val="24"/>
          <w:szCs w:val="24"/>
        </w:rPr>
        <w:t xml:space="preserve"> The summary and an updated, cum</w:t>
      </w:r>
      <w:r w:rsidR="00743ABB">
        <w:rPr>
          <w:rFonts w:ascii="Times New Roman" w:hAnsi="Times New Roman" w:cs="Times New Roman"/>
          <w:sz w:val="24"/>
          <w:szCs w:val="24"/>
        </w:rPr>
        <w:t xml:space="preserve">ulative curriculum vita will </w:t>
      </w:r>
      <w:r w:rsidR="002D386D" w:rsidRPr="00CB2F9A">
        <w:rPr>
          <w:rFonts w:ascii="Times New Roman" w:hAnsi="Times New Roman" w:cs="Times New Roman"/>
          <w:sz w:val="24"/>
          <w:szCs w:val="24"/>
        </w:rPr>
        <w:t xml:space="preserve">also </w:t>
      </w:r>
      <w:r w:rsidR="00743ABB">
        <w:rPr>
          <w:rFonts w:ascii="Times New Roman" w:hAnsi="Times New Roman" w:cs="Times New Roman"/>
          <w:sz w:val="24"/>
          <w:szCs w:val="24"/>
        </w:rPr>
        <w:t xml:space="preserve">be </w:t>
      </w:r>
      <w:r w:rsidR="002D386D" w:rsidRPr="00CB2F9A">
        <w:rPr>
          <w:rFonts w:ascii="Times New Roman" w:hAnsi="Times New Roman" w:cs="Times New Roman"/>
          <w:sz w:val="24"/>
          <w:szCs w:val="24"/>
        </w:rPr>
        <w:t xml:space="preserve">provided to the </w:t>
      </w:r>
      <w:r>
        <w:rPr>
          <w:rFonts w:ascii="Times New Roman" w:hAnsi="Times New Roman" w:cs="Times New Roman"/>
          <w:sz w:val="24"/>
          <w:szCs w:val="24"/>
        </w:rPr>
        <w:t xml:space="preserve">ECE </w:t>
      </w:r>
      <w:r w:rsidR="002D386D" w:rsidRPr="00CB2F9A">
        <w:rPr>
          <w:rFonts w:ascii="Times New Roman" w:hAnsi="Times New Roman" w:cs="Times New Roman"/>
          <w:sz w:val="24"/>
          <w:szCs w:val="24"/>
        </w:rPr>
        <w:t>Department PTE committee</w:t>
      </w:r>
      <w:r w:rsidR="00702753" w:rsidRPr="00CB2F9A">
        <w:rPr>
          <w:rFonts w:ascii="Times New Roman" w:hAnsi="Times New Roman" w:cs="Times New Roman"/>
          <w:sz w:val="24"/>
          <w:szCs w:val="24"/>
        </w:rPr>
        <w:t>.</w:t>
      </w:r>
      <w:r w:rsidR="00B62A64" w:rsidRPr="00E12672">
        <w:rPr>
          <w:rFonts w:ascii="Times New Roman" w:eastAsia="Times New Roman" w:hAnsi="Times New Roman" w:cs="Times New Roman"/>
          <w:sz w:val="24"/>
          <w:szCs w:val="24"/>
        </w:rPr>
        <w:t xml:space="preserve">   </w:t>
      </w:r>
    </w:p>
    <w:p w14:paraId="19660A5B" w14:textId="2F3087E8" w:rsidR="00387FF0" w:rsidRPr="000C2E91" w:rsidRDefault="00580308" w:rsidP="004F0D88">
      <w:pPr>
        <w:widowControl w:val="0"/>
        <w:autoSpaceDE w:val="0"/>
        <w:autoSpaceDN w:val="0"/>
        <w:adjustRightInd w:val="0"/>
        <w:spacing w:after="120" w:line="240" w:lineRule="auto"/>
        <w:ind w:left="720"/>
        <w:rPr>
          <w:rFonts w:ascii="Times New Roman" w:hAnsi="Times New Roman" w:cs="Times New Roman"/>
          <w:i/>
          <w:sz w:val="24"/>
          <w:szCs w:val="24"/>
          <w:u w:val="single"/>
        </w:rPr>
      </w:pPr>
      <w:r>
        <w:rPr>
          <w:rFonts w:ascii="Times New Roman" w:hAnsi="Times New Roman" w:cs="Times New Roman"/>
          <w:sz w:val="24"/>
          <w:szCs w:val="24"/>
        </w:rPr>
        <w:t>The ECE Department</w:t>
      </w:r>
      <w:r w:rsidR="000070DA" w:rsidRPr="00CB2F9A">
        <w:rPr>
          <w:rFonts w:ascii="Times New Roman" w:hAnsi="Times New Roman" w:cs="Times New Roman"/>
          <w:sz w:val="24"/>
          <w:szCs w:val="24"/>
        </w:rPr>
        <w:t xml:space="preserve"> </w:t>
      </w:r>
      <w:r w:rsidR="00B62A64" w:rsidRPr="00CB2F9A">
        <w:rPr>
          <w:rFonts w:ascii="Times New Roman" w:hAnsi="Times New Roman" w:cs="Times New Roman"/>
          <w:sz w:val="24"/>
          <w:szCs w:val="24"/>
        </w:rPr>
        <w:t>Chair</w:t>
      </w:r>
      <w:r w:rsidR="000070DA" w:rsidRPr="00CB2F9A">
        <w:rPr>
          <w:rFonts w:ascii="Times New Roman" w:hAnsi="Times New Roman" w:cs="Times New Roman"/>
          <w:sz w:val="24"/>
          <w:szCs w:val="24"/>
        </w:rPr>
        <w:t xml:space="preserve"> </w:t>
      </w:r>
      <w:r w:rsidR="00B62A64" w:rsidRPr="00CB2F9A">
        <w:rPr>
          <w:rFonts w:ascii="Times New Roman" w:hAnsi="Times New Roman" w:cs="Times New Roman"/>
          <w:sz w:val="24"/>
          <w:szCs w:val="24"/>
        </w:rPr>
        <w:t xml:space="preserve">and the </w:t>
      </w:r>
      <w:r>
        <w:rPr>
          <w:rFonts w:ascii="Times New Roman" w:hAnsi="Times New Roman" w:cs="Times New Roman"/>
          <w:sz w:val="24"/>
          <w:szCs w:val="24"/>
        </w:rPr>
        <w:t xml:space="preserve">ECE </w:t>
      </w:r>
      <w:r w:rsidR="00B62A64" w:rsidRPr="00CB2F9A">
        <w:rPr>
          <w:rFonts w:ascii="Times New Roman" w:hAnsi="Times New Roman" w:cs="Times New Roman"/>
          <w:sz w:val="24"/>
          <w:szCs w:val="24"/>
        </w:rPr>
        <w:t xml:space="preserve">Department PTE Committee will each provide a performance report to the </w:t>
      </w:r>
      <w:r w:rsidR="00B10F57" w:rsidRPr="00CB2F9A">
        <w:rPr>
          <w:rFonts w:ascii="Times New Roman" w:hAnsi="Times New Roman" w:cs="Times New Roman"/>
          <w:sz w:val="24"/>
          <w:szCs w:val="24"/>
        </w:rPr>
        <w:t>probationary</w:t>
      </w:r>
      <w:r w:rsidR="00B62A64" w:rsidRPr="00CB2F9A">
        <w:rPr>
          <w:rFonts w:ascii="Times New Roman" w:hAnsi="Times New Roman" w:cs="Times New Roman"/>
          <w:sz w:val="24"/>
          <w:szCs w:val="24"/>
        </w:rPr>
        <w:t xml:space="preserve"> faculty member as feedback for tenure and promotion purposes.  These reports should include an assessment of the faculty member's progress toward tenure and promotion. </w:t>
      </w:r>
      <w:r w:rsidR="00387FF0" w:rsidRPr="00CB2F9A">
        <w:rPr>
          <w:rFonts w:ascii="Times New Roman" w:hAnsi="Times New Roman" w:cs="Times New Roman"/>
          <w:sz w:val="24"/>
          <w:szCs w:val="24"/>
        </w:rPr>
        <w:t xml:space="preserve">Assessments should be rated as acceptable, improvement plan required (marginally meeting expectations), or unacceptable (non-renewal). </w:t>
      </w:r>
      <w:r w:rsidR="00A4351F" w:rsidRPr="00CB2F9A">
        <w:rPr>
          <w:rFonts w:ascii="Times New Roman" w:hAnsi="Times New Roman" w:cs="Times New Roman"/>
          <w:sz w:val="24"/>
          <w:szCs w:val="24"/>
        </w:rPr>
        <w:t>In making a judgment on</w:t>
      </w:r>
      <w:r w:rsidR="00387FF0" w:rsidRPr="00CB2F9A">
        <w:rPr>
          <w:rFonts w:ascii="Times New Roman" w:hAnsi="Times New Roman" w:cs="Times New Roman"/>
          <w:sz w:val="24"/>
          <w:szCs w:val="24"/>
        </w:rPr>
        <w:t xml:space="preserve"> </w:t>
      </w:r>
      <w:r w:rsidR="00A4351F" w:rsidRPr="00CB2F9A">
        <w:rPr>
          <w:rFonts w:ascii="Times New Roman" w:hAnsi="Times New Roman" w:cs="Times New Roman"/>
          <w:sz w:val="24"/>
          <w:szCs w:val="24"/>
        </w:rPr>
        <w:t>minimum progress toward tenure, due consideration shall be given to the candidate's</w:t>
      </w:r>
      <w:r w:rsidR="00387FF0" w:rsidRPr="00CB2F9A">
        <w:rPr>
          <w:rFonts w:ascii="Times New Roman" w:hAnsi="Times New Roman" w:cs="Times New Roman"/>
          <w:sz w:val="24"/>
          <w:szCs w:val="24"/>
        </w:rPr>
        <w:t xml:space="preserve"> </w:t>
      </w:r>
      <w:r w:rsidR="00A4351F" w:rsidRPr="00CB2F9A">
        <w:rPr>
          <w:rFonts w:ascii="Times New Roman" w:hAnsi="Times New Roman" w:cs="Times New Roman"/>
          <w:sz w:val="24"/>
          <w:szCs w:val="24"/>
        </w:rPr>
        <w:t xml:space="preserve">academic record, performance of assigned responsibilities, and potential to meet the criteria for promotion and tenure at the end of the probationary period. </w:t>
      </w:r>
      <w:r w:rsidR="00021745">
        <w:rPr>
          <w:rFonts w:ascii="Times New Roman" w:hAnsi="Times New Roman" w:cs="Times New Roman"/>
          <w:sz w:val="24"/>
          <w:szCs w:val="24"/>
        </w:rPr>
        <w:t xml:space="preserve"> </w:t>
      </w:r>
      <w:r w:rsidR="00021745" w:rsidRPr="008A651B">
        <w:rPr>
          <w:rFonts w:ascii="Times New Roman" w:hAnsi="Times New Roman" w:cs="Times New Roman"/>
          <w:sz w:val="24"/>
          <w:szCs w:val="24"/>
        </w:rPr>
        <w:t>For the first-year review, the E</w:t>
      </w:r>
      <w:r w:rsidR="00BC244B" w:rsidRPr="008A651B">
        <w:rPr>
          <w:rFonts w:ascii="Times New Roman" w:hAnsi="Times New Roman" w:cs="Times New Roman"/>
          <w:sz w:val="24"/>
          <w:szCs w:val="24"/>
        </w:rPr>
        <w:t>CE PTE Committee will express an</w:t>
      </w:r>
      <w:r w:rsidR="00021745" w:rsidRPr="008A651B">
        <w:rPr>
          <w:rFonts w:ascii="Times New Roman" w:hAnsi="Times New Roman" w:cs="Times New Roman"/>
          <w:sz w:val="24"/>
          <w:szCs w:val="24"/>
        </w:rPr>
        <w:t xml:space="preserve"> opinion </w:t>
      </w:r>
      <w:r w:rsidR="00A60148" w:rsidRPr="008A651B">
        <w:rPr>
          <w:rFonts w:ascii="Times New Roman" w:hAnsi="Times New Roman" w:cs="Times New Roman"/>
          <w:sz w:val="24"/>
          <w:szCs w:val="24"/>
        </w:rPr>
        <w:t>about</w:t>
      </w:r>
      <w:r w:rsidR="00021745" w:rsidRPr="008A651B">
        <w:rPr>
          <w:rFonts w:ascii="Times New Roman" w:hAnsi="Times New Roman" w:cs="Times New Roman"/>
          <w:sz w:val="24"/>
          <w:szCs w:val="24"/>
        </w:rPr>
        <w:t xml:space="preserve"> the appropriateness of the </w:t>
      </w:r>
      <w:r w:rsidR="00A60148" w:rsidRPr="008A651B">
        <w:rPr>
          <w:rFonts w:ascii="Times New Roman" w:hAnsi="Times New Roman" w:cs="Times New Roman"/>
          <w:sz w:val="24"/>
          <w:szCs w:val="24"/>
        </w:rPr>
        <w:t xml:space="preserve">original </w:t>
      </w:r>
      <w:r w:rsidR="00021745" w:rsidRPr="008A651B">
        <w:rPr>
          <w:rFonts w:ascii="Times New Roman" w:hAnsi="Times New Roman" w:cs="Times New Roman"/>
          <w:sz w:val="24"/>
          <w:szCs w:val="24"/>
        </w:rPr>
        <w:t xml:space="preserve">hiring </w:t>
      </w:r>
      <w:r w:rsidR="00DF325C">
        <w:rPr>
          <w:rFonts w:ascii="Times New Roman" w:hAnsi="Times New Roman" w:cs="Times New Roman"/>
          <w:sz w:val="24"/>
          <w:szCs w:val="24"/>
        </w:rPr>
        <w:t xml:space="preserve">of </w:t>
      </w:r>
      <w:r w:rsidR="00A60148" w:rsidRPr="008A651B">
        <w:rPr>
          <w:rFonts w:ascii="Times New Roman" w:hAnsi="Times New Roman" w:cs="Times New Roman"/>
          <w:sz w:val="24"/>
          <w:szCs w:val="24"/>
        </w:rPr>
        <w:t>the</w:t>
      </w:r>
      <w:r w:rsidR="00021745" w:rsidRPr="008A651B">
        <w:rPr>
          <w:rFonts w:ascii="Times New Roman" w:hAnsi="Times New Roman" w:cs="Times New Roman"/>
          <w:sz w:val="24"/>
          <w:szCs w:val="24"/>
        </w:rPr>
        <w:t xml:space="preserve"> candidate in view of </w:t>
      </w:r>
      <w:r w:rsidR="00A60148" w:rsidRPr="008A651B">
        <w:rPr>
          <w:rFonts w:ascii="Times New Roman" w:hAnsi="Times New Roman" w:cs="Times New Roman"/>
          <w:sz w:val="24"/>
          <w:szCs w:val="24"/>
        </w:rPr>
        <w:t xml:space="preserve">the requirements specified in the original letter of appointment.  </w:t>
      </w:r>
      <w:r w:rsidR="00BC244B" w:rsidRPr="008A651B">
        <w:rPr>
          <w:rFonts w:ascii="Times New Roman" w:hAnsi="Times New Roman" w:cs="Times New Roman"/>
          <w:sz w:val="24"/>
          <w:szCs w:val="24"/>
        </w:rPr>
        <w:t xml:space="preserve">For </w:t>
      </w:r>
      <w:r w:rsidR="00CE4830">
        <w:rPr>
          <w:rFonts w:ascii="Times New Roman" w:hAnsi="Times New Roman" w:cs="Times New Roman"/>
          <w:sz w:val="24"/>
          <w:szCs w:val="24"/>
        </w:rPr>
        <w:t>the first and subsequent</w:t>
      </w:r>
      <w:r w:rsidR="00BC244B" w:rsidRPr="008A651B">
        <w:rPr>
          <w:rFonts w:ascii="Times New Roman" w:hAnsi="Times New Roman" w:cs="Times New Roman"/>
          <w:sz w:val="24"/>
          <w:szCs w:val="24"/>
        </w:rPr>
        <w:t xml:space="preserve"> year</w:t>
      </w:r>
      <w:r w:rsidR="00916015" w:rsidRPr="008A651B">
        <w:rPr>
          <w:rFonts w:ascii="Times New Roman" w:hAnsi="Times New Roman" w:cs="Times New Roman"/>
          <w:sz w:val="24"/>
          <w:szCs w:val="24"/>
        </w:rPr>
        <w:t>s</w:t>
      </w:r>
      <w:r w:rsidR="00BC244B" w:rsidRPr="008A651B">
        <w:rPr>
          <w:rFonts w:ascii="Times New Roman" w:hAnsi="Times New Roman" w:cs="Times New Roman"/>
          <w:sz w:val="24"/>
          <w:szCs w:val="24"/>
        </w:rPr>
        <w:t>, the</w:t>
      </w:r>
      <w:r w:rsidR="008B4F14" w:rsidRPr="008A651B">
        <w:rPr>
          <w:rFonts w:ascii="Times New Roman" w:hAnsi="Times New Roman" w:cs="Times New Roman"/>
          <w:sz w:val="24"/>
          <w:szCs w:val="24"/>
        </w:rPr>
        <w:t xml:space="preserve"> ECE PTE Committee will also compare the candidate’s progress and performance to the level of University su</w:t>
      </w:r>
      <w:r w:rsidR="009156F2" w:rsidRPr="008A651B">
        <w:rPr>
          <w:rFonts w:ascii="Times New Roman" w:hAnsi="Times New Roman" w:cs="Times New Roman"/>
          <w:sz w:val="24"/>
          <w:szCs w:val="24"/>
        </w:rPr>
        <w:t xml:space="preserve">pport provided the candidate so that she/he would achieve </w:t>
      </w:r>
      <w:r w:rsidR="008B4F14" w:rsidRPr="008A651B">
        <w:rPr>
          <w:rFonts w:ascii="Times New Roman" w:hAnsi="Times New Roman" w:cs="Times New Roman"/>
          <w:sz w:val="24"/>
          <w:szCs w:val="24"/>
        </w:rPr>
        <w:t>the expected level of teaching, research, and service productivity.</w:t>
      </w:r>
    </w:p>
    <w:p w14:paraId="0EDC8507" w14:textId="45B16967" w:rsidR="00F50D1A" w:rsidRPr="004F0D88" w:rsidRDefault="00387FF0" w:rsidP="004F0D88">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If either the </w:t>
      </w:r>
      <w:r w:rsidR="00F47E89">
        <w:rPr>
          <w:rFonts w:ascii="Times New Roman" w:hAnsi="Times New Roman" w:cs="Times New Roman"/>
          <w:sz w:val="24"/>
          <w:szCs w:val="24"/>
        </w:rPr>
        <w:t xml:space="preserve">ECE </w:t>
      </w:r>
      <w:r w:rsidR="00580308">
        <w:rPr>
          <w:rFonts w:ascii="Times New Roman" w:hAnsi="Times New Roman" w:cs="Times New Roman"/>
          <w:sz w:val="24"/>
          <w:szCs w:val="24"/>
        </w:rPr>
        <w:t xml:space="preserve">Department Chair or the ECE </w:t>
      </w:r>
      <w:r w:rsidRPr="00CB2F9A">
        <w:rPr>
          <w:rFonts w:ascii="Times New Roman" w:hAnsi="Times New Roman" w:cs="Times New Roman"/>
          <w:sz w:val="24"/>
          <w:szCs w:val="24"/>
        </w:rPr>
        <w:t xml:space="preserve">Department PTE </w:t>
      </w:r>
      <w:r w:rsidR="00F50D1A" w:rsidRPr="00CB2F9A">
        <w:rPr>
          <w:rFonts w:ascii="Times New Roman" w:hAnsi="Times New Roman" w:cs="Times New Roman"/>
          <w:sz w:val="24"/>
          <w:szCs w:val="24"/>
        </w:rPr>
        <w:t>committee recommends</w:t>
      </w:r>
      <w:r w:rsidRPr="00CB2F9A">
        <w:rPr>
          <w:rFonts w:ascii="Times New Roman" w:hAnsi="Times New Roman" w:cs="Times New Roman"/>
          <w:sz w:val="24"/>
          <w:szCs w:val="24"/>
        </w:rPr>
        <w:t xml:space="preserve"> an improvement plan, the faculty member wi</w:t>
      </w:r>
      <w:r w:rsidR="00580308">
        <w:rPr>
          <w:rFonts w:ascii="Times New Roman" w:hAnsi="Times New Roman" w:cs="Times New Roman"/>
          <w:sz w:val="24"/>
          <w:szCs w:val="24"/>
        </w:rPr>
        <w:t>ll meet with both the ECE Chair</w:t>
      </w:r>
      <w:r w:rsidRPr="00CB2F9A">
        <w:rPr>
          <w:rFonts w:ascii="Times New Roman" w:hAnsi="Times New Roman" w:cs="Times New Roman"/>
          <w:sz w:val="24"/>
          <w:szCs w:val="24"/>
        </w:rPr>
        <w:t xml:space="preserve"> and </w:t>
      </w:r>
      <w:r w:rsidR="00F47E89">
        <w:rPr>
          <w:rFonts w:ascii="Times New Roman" w:hAnsi="Times New Roman" w:cs="Times New Roman"/>
          <w:sz w:val="24"/>
          <w:szCs w:val="24"/>
        </w:rPr>
        <w:t xml:space="preserve">the ECE </w:t>
      </w:r>
      <w:r w:rsidRPr="00CB2F9A">
        <w:rPr>
          <w:rFonts w:ascii="Times New Roman" w:hAnsi="Times New Roman" w:cs="Times New Roman"/>
          <w:sz w:val="24"/>
          <w:szCs w:val="24"/>
        </w:rPr>
        <w:t xml:space="preserve">PTE committee to discuss the review and the required areas of improvement. The faculty member will write an improvement plan based on this feedback and the plan should be reviewed and signed by all parties. The signed plan and a summary of progress made towards the plan must be included in the following year’s annual review. </w:t>
      </w:r>
      <w:r w:rsidR="008B4F14">
        <w:rPr>
          <w:rFonts w:ascii="Times New Roman" w:hAnsi="Times New Roman" w:cs="Times New Roman"/>
          <w:sz w:val="24"/>
          <w:szCs w:val="24"/>
        </w:rPr>
        <w:t>The improvement plan will include a commitment as to workload and resources indicated by the ECE Department administration along with the corresponding performance expec</w:t>
      </w:r>
      <w:r w:rsidR="008A651B">
        <w:rPr>
          <w:rFonts w:ascii="Times New Roman" w:hAnsi="Times New Roman" w:cs="Times New Roman"/>
          <w:sz w:val="24"/>
          <w:szCs w:val="24"/>
        </w:rPr>
        <w:t>ta</w:t>
      </w:r>
      <w:r w:rsidR="008B4F14">
        <w:rPr>
          <w:rFonts w:ascii="Times New Roman" w:hAnsi="Times New Roman" w:cs="Times New Roman"/>
          <w:sz w:val="24"/>
          <w:szCs w:val="24"/>
        </w:rPr>
        <w:t>tions.</w:t>
      </w:r>
    </w:p>
    <w:p w14:paraId="11041D6A" w14:textId="1EA536DD" w:rsidR="00B62A64" w:rsidRPr="004F0D88" w:rsidRDefault="00B62A64" w:rsidP="004F0D88">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If </w:t>
      </w:r>
      <w:r w:rsidR="007504CB" w:rsidRPr="00CB2F9A">
        <w:rPr>
          <w:rFonts w:ascii="Times New Roman" w:hAnsi="Times New Roman" w:cs="Times New Roman"/>
          <w:sz w:val="24"/>
          <w:szCs w:val="24"/>
        </w:rPr>
        <w:t xml:space="preserve">either </w:t>
      </w:r>
      <w:r w:rsidRPr="00CB2F9A">
        <w:rPr>
          <w:rFonts w:ascii="Times New Roman" w:hAnsi="Times New Roman" w:cs="Times New Roman"/>
          <w:sz w:val="24"/>
          <w:szCs w:val="24"/>
        </w:rPr>
        <w:t xml:space="preserve">the </w:t>
      </w:r>
      <w:r w:rsidR="00F47E89">
        <w:rPr>
          <w:rFonts w:ascii="Times New Roman" w:hAnsi="Times New Roman" w:cs="Times New Roman"/>
          <w:sz w:val="24"/>
          <w:szCs w:val="24"/>
        </w:rPr>
        <w:t>ECE Department Chair or the ECE</w:t>
      </w:r>
      <w:r w:rsidRPr="00CB2F9A">
        <w:rPr>
          <w:rFonts w:ascii="Times New Roman" w:hAnsi="Times New Roman" w:cs="Times New Roman"/>
          <w:sz w:val="24"/>
          <w:szCs w:val="24"/>
        </w:rPr>
        <w:t xml:space="preserve"> Department PTE Committee </w:t>
      </w:r>
      <w:r w:rsidR="00AB0B37" w:rsidRPr="00CB2F9A">
        <w:rPr>
          <w:rFonts w:ascii="Times New Roman" w:hAnsi="Times New Roman" w:cs="Times New Roman"/>
          <w:sz w:val="24"/>
          <w:szCs w:val="24"/>
        </w:rPr>
        <w:t>make</w:t>
      </w:r>
      <w:r w:rsidRPr="00CB2F9A">
        <w:rPr>
          <w:rFonts w:ascii="Times New Roman" w:hAnsi="Times New Roman" w:cs="Times New Roman"/>
          <w:sz w:val="24"/>
          <w:szCs w:val="24"/>
        </w:rPr>
        <w:t xml:space="preserve"> a recommendation for non-renewal, their reports (recommendations) shall be submitted </w:t>
      </w:r>
      <w:r w:rsidR="00AB0B37" w:rsidRPr="00CB2F9A">
        <w:rPr>
          <w:rFonts w:ascii="Times New Roman" w:hAnsi="Times New Roman" w:cs="Times New Roman"/>
          <w:sz w:val="24"/>
          <w:szCs w:val="24"/>
        </w:rPr>
        <w:t>to</w:t>
      </w:r>
      <w:r w:rsidRPr="00CB2F9A">
        <w:rPr>
          <w:rFonts w:ascii="Times New Roman" w:hAnsi="Times New Roman" w:cs="Times New Roman"/>
          <w:sz w:val="24"/>
          <w:szCs w:val="24"/>
        </w:rPr>
        <w:t xml:space="preserve"> the </w:t>
      </w:r>
      <w:r w:rsidR="00F47E89">
        <w:rPr>
          <w:rFonts w:ascii="Times New Roman" w:hAnsi="Times New Roman" w:cs="Times New Roman"/>
          <w:sz w:val="24"/>
          <w:szCs w:val="24"/>
        </w:rPr>
        <w:t>Co</w:t>
      </w:r>
      <w:r w:rsidR="002F3F64" w:rsidRPr="00CB2F9A">
        <w:rPr>
          <w:rFonts w:ascii="Times New Roman" w:hAnsi="Times New Roman" w:cs="Times New Roman"/>
          <w:sz w:val="24"/>
          <w:szCs w:val="24"/>
        </w:rPr>
        <w:t xml:space="preserve">E </w:t>
      </w:r>
      <w:r w:rsidR="00E472E1" w:rsidRPr="00CB2F9A">
        <w:rPr>
          <w:rFonts w:ascii="Times New Roman" w:hAnsi="Times New Roman" w:cs="Times New Roman"/>
          <w:sz w:val="24"/>
          <w:szCs w:val="24"/>
        </w:rPr>
        <w:t xml:space="preserve">for review by the </w:t>
      </w:r>
      <w:r w:rsidRPr="00CB2F9A">
        <w:rPr>
          <w:rFonts w:ascii="Times New Roman" w:hAnsi="Times New Roman" w:cs="Times New Roman"/>
          <w:sz w:val="24"/>
          <w:szCs w:val="24"/>
        </w:rPr>
        <w:t xml:space="preserve">Dean </w:t>
      </w:r>
      <w:r w:rsidR="00E472E1" w:rsidRPr="00CB2F9A">
        <w:rPr>
          <w:rFonts w:ascii="Times New Roman" w:hAnsi="Times New Roman" w:cs="Times New Roman"/>
          <w:sz w:val="24"/>
          <w:szCs w:val="24"/>
        </w:rPr>
        <w:t>and the</w:t>
      </w:r>
      <w:r w:rsidR="00AB0B37" w:rsidRPr="00CB2F9A">
        <w:rPr>
          <w:rFonts w:ascii="Times New Roman" w:hAnsi="Times New Roman" w:cs="Times New Roman"/>
          <w:sz w:val="24"/>
          <w:szCs w:val="24"/>
        </w:rPr>
        <w:t xml:space="preserve"> College </w:t>
      </w:r>
      <w:r w:rsidR="00E472E1" w:rsidRPr="00CB2F9A">
        <w:rPr>
          <w:rFonts w:ascii="Times New Roman" w:hAnsi="Times New Roman" w:cs="Times New Roman"/>
          <w:sz w:val="24"/>
          <w:szCs w:val="24"/>
        </w:rPr>
        <w:t>PTE committee</w:t>
      </w:r>
      <w:r w:rsidRPr="00CB2F9A">
        <w:rPr>
          <w:rFonts w:ascii="Times New Roman" w:hAnsi="Times New Roman" w:cs="Times New Roman"/>
          <w:sz w:val="24"/>
          <w:szCs w:val="24"/>
        </w:rPr>
        <w:t>.  The four recommendations shall then be submitted to the</w:t>
      </w:r>
      <w:r w:rsidR="00BB43AD" w:rsidRPr="00CB2F9A">
        <w:rPr>
          <w:rFonts w:ascii="Times New Roman" w:hAnsi="Times New Roman" w:cs="Times New Roman"/>
          <w:sz w:val="24"/>
          <w:szCs w:val="24"/>
        </w:rPr>
        <w:t xml:space="preserve"> Provost</w:t>
      </w:r>
      <w:r w:rsidRPr="00CB2F9A">
        <w:rPr>
          <w:rFonts w:ascii="Times New Roman" w:hAnsi="Times New Roman" w:cs="Times New Roman"/>
          <w:sz w:val="24"/>
          <w:szCs w:val="24"/>
        </w:rPr>
        <w:t xml:space="preserve">.  </w:t>
      </w:r>
      <w:r w:rsidR="005A230C">
        <w:rPr>
          <w:rFonts w:ascii="Times New Roman" w:hAnsi="Times New Roman" w:cs="Times New Roman"/>
          <w:sz w:val="24"/>
          <w:szCs w:val="24"/>
        </w:rPr>
        <w:t>T</w:t>
      </w:r>
      <w:r w:rsidR="00F50D1A" w:rsidRPr="00CB2F9A">
        <w:rPr>
          <w:rFonts w:ascii="Times New Roman" w:hAnsi="Times New Roman" w:cs="Times New Roman"/>
          <w:sz w:val="24"/>
          <w:szCs w:val="24"/>
        </w:rPr>
        <w:t>he non-renewal</w:t>
      </w:r>
      <w:r w:rsidRPr="00CB2F9A">
        <w:rPr>
          <w:rFonts w:ascii="Times New Roman" w:hAnsi="Times New Roman" w:cs="Times New Roman"/>
          <w:sz w:val="24"/>
          <w:szCs w:val="24"/>
        </w:rPr>
        <w:t xml:space="preserve"> process shall be </w:t>
      </w:r>
      <w:r w:rsidR="00357BE9" w:rsidRPr="00CB2F9A">
        <w:rPr>
          <w:rFonts w:ascii="Times New Roman" w:hAnsi="Times New Roman" w:cs="Times New Roman"/>
          <w:sz w:val="24"/>
          <w:szCs w:val="24"/>
        </w:rPr>
        <w:t xml:space="preserve">carried out </w:t>
      </w:r>
      <w:r w:rsidRPr="00CB2F9A">
        <w:rPr>
          <w:rFonts w:ascii="Times New Roman" w:hAnsi="Times New Roman" w:cs="Times New Roman"/>
          <w:sz w:val="24"/>
          <w:szCs w:val="24"/>
        </w:rPr>
        <w:t xml:space="preserve">according to NDSU Policy Section 350.3. </w:t>
      </w:r>
    </w:p>
    <w:p w14:paraId="3DDA5E40" w14:textId="7A7647A6" w:rsidR="00B62A64" w:rsidRPr="00E12672" w:rsidRDefault="00F47E89" w:rsidP="004F0D88">
      <w:pPr>
        <w:widowControl w:val="0"/>
        <w:autoSpaceDE w:val="0"/>
        <w:autoSpaceDN w:val="0"/>
        <w:adjustRightInd w:val="0"/>
        <w:spacing w:after="12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For third-</w:t>
      </w:r>
      <w:r w:rsidR="00B62A64" w:rsidRPr="00CB2F9A">
        <w:rPr>
          <w:rFonts w:ascii="Times New Roman" w:hAnsi="Times New Roman" w:cs="Times New Roman"/>
          <w:sz w:val="24"/>
          <w:szCs w:val="24"/>
        </w:rPr>
        <w:t xml:space="preserve">year reviews, the </w:t>
      </w:r>
      <w:r w:rsidR="00B10F57" w:rsidRPr="00CB2F9A">
        <w:rPr>
          <w:rFonts w:ascii="Times New Roman" w:hAnsi="Times New Roman" w:cs="Times New Roman"/>
          <w:sz w:val="24"/>
          <w:szCs w:val="24"/>
        </w:rPr>
        <w:t>probationary</w:t>
      </w:r>
      <w:r w:rsidR="00B62A64" w:rsidRPr="00CB2F9A">
        <w:rPr>
          <w:rFonts w:ascii="Times New Roman" w:hAnsi="Times New Roman" w:cs="Times New Roman"/>
          <w:sz w:val="24"/>
          <w:szCs w:val="24"/>
        </w:rPr>
        <w:t xml:space="preserve"> </w:t>
      </w:r>
      <w:r w:rsidR="00F73759" w:rsidRPr="00CB2F9A">
        <w:rPr>
          <w:rFonts w:ascii="Times New Roman" w:hAnsi="Times New Roman" w:cs="Times New Roman"/>
          <w:sz w:val="24"/>
          <w:szCs w:val="24"/>
        </w:rPr>
        <w:t xml:space="preserve">faculty member </w:t>
      </w:r>
      <w:r w:rsidR="00B62A64" w:rsidRPr="00CB2F9A">
        <w:rPr>
          <w:rFonts w:ascii="Times New Roman" w:hAnsi="Times New Roman" w:cs="Times New Roman"/>
          <w:sz w:val="24"/>
          <w:szCs w:val="24"/>
        </w:rPr>
        <w:t>will complete the evaluation documents defined by the current NDSU Guidelines for Promotion and Tenure Portfolio Preparation</w:t>
      </w:r>
      <w:r w:rsidR="007504CB" w:rsidRPr="00CB2F9A">
        <w:rPr>
          <w:rFonts w:ascii="Times New Roman" w:hAnsi="Times New Roman" w:cs="Times New Roman"/>
          <w:sz w:val="24"/>
          <w:szCs w:val="24"/>
        </w:rPr>
        <w:t xml:space="preserve"> including all annual evaluations by the </w:t>
      </w:r>
      <w:r>
        <w:rPr>
          <w:rFonts w:ascii="Times New Roman" w:hAnsi="Times New Roman" w:cs="Times New Roman"/>
          <w:sz w:val="24"/>
          <w:szCs w:val="24"/>
        </w:rPr>
        <w:t>ECE Chair and the ECE</w:t>
      </w:r>
      <w:r w:rsidR="007504CB" w:rsidRPr="00CB2F9A">
        <w:rPr>
          <w:rFonts w:ascii="Times New Roman" w:hAnsi="Times New Roman" w:cs="Times New Roman"/>
          <w:sz w:val="24"/>
          <w:szCs w:val="24"/>
        </w:rPr>
        <w:t xml:space="preserve"> Department PTE committee</w:t>
      </w:r>
      <w:r w:rsidR="00B62A64" w:rsidRPr="00CB2F9A">
        <w:rPr>
          <w:rFonts w:ascii="Times New Roman" w:hAnsi="Times New Roman" w:cs="Times New Roman"/>
          <w:sz w:val="24"/>
          <w:szCs w:val="24"/>
        </w:rPr>
        <w:t xml:space="preserve">. Completed portfolios </w:t>
      </w:r>
      <w:r w:rsidR="00F73759" w:rsidRPr="00CB2F9A">
        <w:rPr>
          <w:rFonts w:ascii="Times New Roman" w:hAnsi="Times New Roman" w:cs="Times New Roman"/>
          <w:sz w:val="24"/>
          <w:szCs w:val="24"/>
        </w:rPr>
        <w:t>will</w:t>
      </w:r>
      <w:r w:rsidR="00B62A64" w:rsidRPr="00CB2F9A">
        <w:rPr>
          <w:rFonts w:ascii="Times New Roman" w:hAnsi="Times New Roman" w:cs="Times New Roman"/>
          <w:sz w:val="24"/>
          <w:szCs w:val="24"/>
        </w:rPr>
        <w:t xml:space="preserve"> be submitted for review by the </w:t>
      </w:r>
      <w:r>
        <w:rPr>
          <w:rFonts w:ascii="Times New Roman" w:hAnsi="Times New Roman" w:cs="Times New Roman"/>
          <w:sz w:val="24"/>
          <w:szCs w:val="24"/>
        </w:rPr>
        <w:t xml:space="preserve">ECE </w:t>
      </w:r>
      <w:r w:rsidR="00B62A64" w:rsidRPr="00CB2F9A">
        <w:rPr>
          <w:rFonts w:ascii="Times New Roman" w:hAnsi="Times New Roman" w:cs="Times New Roman"/>
          <w:sz w:val="24"/>
          <w:szCs w:val="24"/>
        </w:rPr>
        <w:t xml:space="preserve">Department </w:t>
      </w:r>
      <w:r>
        <w:rPr>
          <w:rFonts w:ascii="Times New Roman" w:hAnsi="Times New Roman" w:cs="Times New Roman"/>
          <w:sz w:val="24"/>
          <w:szCs w:val="24"/>
        </w:rPr>
        <w:t>Chair</w:t>
      </w:r>
      <w:r w:rsidR="00B62A64" w:rsidRPr="00CB2F9A">
        <w:rPr>
          <w:rFonts w:ascii="Times New Roman" w:hAnsi="Times New Roman" w:cs="Times New Roman"/>
          <w:sz w:val="24"/>
          <w:szCs w:val="24"/>
        </w:rPr>
        <w:t xml:space="preserve">, </w:t>
      </w:r>
      <w:r>
        <w:rPr>
          <w:rFonts w:ascii="Times New Roman" w:hAnsi="Times New Roman" w:cs="Times New Roman"/>
          <w:sz w:val="24"/>
          <w:szCs w:val="24"/>
        </w:rPr>
        <w:t xml:space="preserve">the ECE </w:t>
      </w:r>
      <w:r w:rsidR="00B62A64" w:rsidRPr="00CB2F9A">
        <w:rPr>
          <w:rFonts w:ascii="Times New Roman" w:hAnsi="Times New Roman" w:cs="Times New Roman"/>
          <w:sz w:val="24"/>
          <w:szCs w:val="24"/>
        </w:rPr>
        <w:t xml:space="preserve">Department PTE Committee, the </w:t>
      </w:r>
      <w:r>
        <w:rPr>
          <w:rFonts w:ascii="Times New Roman" w:hAnsi="Times New Roman" w:cs="Times New Roman"/>
          <w:sz w:val="24"/>
          <w:szCs w:val="24"/>
        </w:rPr>
        <w:t>Co</w:t>
      </w:r>
      <w:r w:rsidR="00F73759" w:rsidRPr="00CB2F9A">
        <w:rPr>
          <w:rFonts w:ascii="Times New Roman" w:hAnsi="Times New Roman" w:cs="Times New Roman"/>
          <w:sz w:val="24"/>
          <w:szCs w:val="24"/>
        </w:rPr>
        <w:t xml:space="preserve">E </w:t>
      </w:r>
      <w:r w:rsidR="00B62A64" w:rsidRPr="00CB2F9A">
        <w:rPr>
          <w:rFonts w:ascii="Times New Roman" w:hAnsi="Times New Roman" w:cs="Times New Roman"/>
          <w:sz w:val="24"/>
          <w:szCs w:val="24"/>
        </w:rPr>
        <w:t>Dean</w:t>
      </w:r>
      <w:r>
        <w:rPr>
          <w:rFonts w:ascii="Times New Roman" w:hAnsi="Times New Roman" w:cs="Times New Roman"/>
          <w:sz w:val="24"/>
          <w:szCs w:val="24"/>
        </w:rPr>
        <w:t>, and the Co</w:t>
      </w:r>
      <w:r w:rsidR="007504CB" w:rsidRPr="00CB2F9A">
        <w:rPr>
          <w:rFonts w:ascii="Times New Roman" w:hAnsi="Times New Roman" w:cs="Times New Roman"/>
          <w:sz w:val="24"/>
          <w:szCs w:val="24"/>
        </w:rPr>
        <w:t>E PTE committee</w:t>
      </w:r>
      <w:r w:rsidR="00B62A64" w:rsidRPr="00CB2F9A">
        <w:rPr>
          <w:rFonts w:ascii="Times New Roman" w:hAnsi="Times New Roman" w:cs="Times New Roman"/>
          <w:sz w:val="24"/>
          <w:szCs w:val="24"/>
        </w:rPr>
        <w:t>.</w:t>
      </w:r>
      <w:r w:rsidR="00B62A64" w:rsidRPr="00E12672">
        <w:rPr>
          <w:rFonts w:ascii="Times New Roman" w:eastAsia="Times New Roman" w:hAnsi="Times New Roman" w:cs="Times New Roman"/>
          <w:sz w:val="24"/>
          <w:szCs w:val="24"/>
        </w:rPr>
        <w:t xml:space="preserve">  </w:t>
      </w:r>
    </w:p>
    <w:p w14:paraId="3069E3F1" w14:textId="54E21436" w:rsidR="00B62A64" w:rsidRPr="004F0D88" w:rsidRDefault="00B62A64" w:rsidP="004F0D88">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At the beginning of the last year of the probationary period, both the </w:t>
      </w:r>
      <w:r w:rsidR="00F47E89">
        <w:rPr>
          <w:rFonts w:ascii="Times New Roman" w:hAnsi="Times New Roman" w:cs="Times New Roman"/>
          <w:sz w:val="24"/>
          <w:szCs w:val="24"/>
        </w:rPr>
        <w:t xml:space="preserve">ECE </w:t>
      </w:r>
      <w:r w:rsidRPr="00CB2F9A">
        <w:rPr>
          <w:rFonts w:ascii="Times New Roman" w:hAnsi="Times New Roman" w:cs="Times New Roman"/>
          <w:sz w:val="24"/>
          <w:szCs w:val="24"/>
        </w:rPr>
        <w:t xml:space="preserve">Department PTE Committee and the </w:t>
      </w:r>
      <w:r w:rsidR="00F47E89">
        <w:rPr>
          <w:rFonts w:ascii="Times New Roman" w:hAnsi="Times New Roman" w:cs="Times New Roman"/>
          <w:sz w:val="24"/>
          <w:szCs w:val="24"/>
        </w:rPr>
        <w:t xml:space="preserve">ECE </w:t>
      </w:r>
      <w:r w:rsidRPr="00CB2F9A">
        <w:rPr>
          <w:rFonts w:ascii="Times New Roman" w:hAnsi="Times New Roman" w:cs="Times New Roman"/>
          <w:sz w:val="24"/>
          <w:szCs w:val="24"/>
        </w:rPr>
        <w:t xml:space="preserve">Department </w:t>
      </w:r>
      <w:r w:rsidR="00F47E89">
        <w:rPr>
          <w:rFonts w:ascii="Times New Roman" w:hAnsi="Times New Roman" w:cs="Times New Roman"/>
          <w:sz w:val="24"/>
          <w:szCs w:val="24"/>
        </w:rPr>
        <w:t>Chair</w:t>
      </w:r>
      <w:r w:rsidRPr="00CB2F9A">
        <w:rPr>
          <w:rFonts w:ascii="Times New Roman" w:hAnsi="Times New Roman" w:cs="Times New Roman"/>
          <w:sz w:val="24"/>
          <w:szCs w:val="24"/>
        </w:rPr>
        <w:t xml:space="preserve"> will evaluate the applicant's record and submit individual recommendations for tenure/promotion to the College PTE Committee and the </w:t>
      </w:r>
      <w:r w:rsidR="00F47E89">
        <w:rPr>
          <w:rFonts w:ascii="Times New Roman" w:hAnsi="Times New Roman" w:cs="Times New Roman"/>
          <w:sz w:val="24"/>
          <w:szCs w:val="24"/>
        </w:rPr>
        <w:t>Co</w:t>
      </w:r>
      <w:r w:rsidR="00F73759" w:rsidRPr="00CB2F9A">
        <w:rPr>
          <w:rFonts w:ascii="Times New Roman" w:hAnsi="Times New Roman" w:cs="Times New Roman"/>
          <w:sz w:val="24"/>
          <w:szCs w:val="24"/>
        </w:rPr>
        <w:t xml:space="preserve">E </w:t>
      </w:r>
      <w:r w:rsidRPr="00CB2F9A">
        <w:rPr>
          <w:rFonts w:ascii="Times New Roman" w:hAnsi="Times New Roman" w:cs="Times New Roman"/>
          <w:sz w:val="24"/>
          <w:szCs w:val="24"/>
        </w:rPr>
        <w:t>Dean by November 1.</w:t>
      </w:r>
    </w:p>
    <w:p w14:paraId="4DB13F58" w14:textId="3DD9CB3D" w:rsidR="00B62A64" w:rsidRPr="00E12672" w:rsidRDefault="00B62A64" w:rsidP="00CB2F9A">
      <w:pPr>
        <w:widowControl w:val="0"/>
        <w:autoSpaceDE w:val="0"/>
        <w:autoSpaceDN w:val="0"/>
        <w:adjustRightInd w:val="0"/>
        <w:spacing w:after="120" w:line="240" w:lineRule="auto"/>
        <w:rPr>
          <w:rFonts w:ascii="Times New Roman" w:eastAsia="Times New Roman" w:hAnsi="Times New Roman" w:cs="Times New Roman"/>
          <w:sz w:val="24"/>
          <w:szCs w:val="24"/>
        </w:rPr>
      </w:pPr>
      <w:r w:rsidRPr="00E12672">
        <w:rPr>
          <w:rFonts w:ascii="Times New Roman" w:eastAsia="Times New Roman" w:hAnsi="Times New Roman" w:cs="Times New Roman"/>
          <w:sz w:val="24"/>
          <w:szCs w:val="24"/>
        </w:rPr>
        <w:tab/>
        <w:t xml:space="preserve">2. Tenured Faculty </w:t>
      </w:r>
    </w:p>
    <w:p w14:paraId="2E56CADB" w14:textId="76218297" w:rsidR="00B62A64" w:rsidRPr="004F0D88" w:rsidRDefault="002469A7" w:rsidP="004F0D88">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Consistent with the Scholarship development model of </w:t>
      </w:r>
      <w:r w:rsidR="00743ABB">
        <w:rPr>
          <w:rFonts w:ascii="Times New Roman" w:hAnsi="Times New Roman" w:cs="Times New Roman"/>
          <w:sz w:val="24"/>
          <w:szCs w:val="24"/>
        </w:rPr>
        <w:t>the Co</w:t>
      </w:r>
      <w:r w:rsidR="00304B32" w:rsidRPr="00CB2F9A">
        <w:rPr>
          <w:rFonts w:ascii="Times New Roman" w:hAnsi="Times New Roman" w:cs="Times New Roman"/>
          <w:sz w:val="24"/>
          <w:szCs w:val="24"/>
        </w:rPr>
        <w:t xml:space="preserve">E PTE process, tenured faculty members will periodically present a portfolio for review to encourage continued growth in </w:t>
      </w:r>
      <w:r w:rsidR="00310F3F" w:rsidRPr="00CB2F9A">
        <w:rPr>
          <w:rFonts w:ascii="Times New Roman" w:hAnsi="Times New Roman" w:cs="Times New Roman"/>
          <w:sz w:val="24"/>
          <w:szCs w:val="24"/>
        </w:rPr>
        <w:t xml:space="preserve">teaching, </w:t>
      </w:r>
      <w:r w:rsidR="00304B32" w:rsidRPr="00CB2F9A">
        <w:rPr>
          <w:rFonts w:ascii="Times New Roman" w:hAnsi="Times New Roman" w:cs="Times New Roman"/>
          <w:sz w:val="24"/>
          <w:szCs w:val="24"/>
        </w:rPr>
        <w:t xml:space="preserve">research, and service. Portfolios will be reviewed by </w:t>
      </w:r>
      <w:r w:rsidR="00F47E89">
        <w:rPr>
          <w:rFonts w:ascii="Times New Roman" w:hAnsi="Times New Roman" w:cs="Times New Roman"/>
          <w:sz w:val="24"/>
          <w:szCs w:val="24"/>
        </w:rPr>
        <w:t xml:space="preserve">the ECE </w:t>
      </w:r>
      <w:r w:rsidR="00304B32" w:rsidRPr="00CB2F9A">
        <w:rPr>
          <w:rFonts w:ascii="Times New Roman" w:hAnsi="Times New Roman" w:cs="Times New Roman"/>
          <w:sz w:val="24"/>
          <w:szCs w:val="24"/>
        </w:rPr>
        <w:t xml:space="preserve">Department and </w:t>
      </w:r>
      <w:r w:rsidR="00F47E89">
        <w:rPr>
          <w:rFonts w:ascii="Times New Roman" w:hAnsi="Times New Roman" w:cs="Times New Roman"/>
          <w:sz w:val="24"/>
          <w:szCs w:val="24"/>
        </w:rPr>
        <w:t xml:space="preserve">the </w:t>
      </w:r>
      <w:r w:rsidR="00304B32" w:rsidRPr="00CB2F9A">
        <w:rPr>
          <w:rFonts w:ascii="Times New Roman" w:hAnsi="Times New Roman" w:cs="Times New Roman"/>
          <w:sz w:val="24"/>
          <w:szCs w:val="24"/>
        </w:rPr>
        <w:t xml:space="preserve">College PTE Committees and will be used to provide constructive feedback. </w:t>
      </w:r>
      <w:r w:rsidR="00A4499A" w:rsidRPr="008A651B">
        <w:rPr>
          <w:rFonts w:ascii="Times New Roman" w:hAnsi="Times New Roman" w:cs="Times New Roman"/>
          <w:sz w:val="24"/>
          <w:szCs w:val="24"/>
        </w:rPr>
        <w:t xml:space="preserve">These portfolios typically will be briefer than the much more extensive portfolios presented for tenure and/or promotion.  The ECE Department PTE Committee will take its charge as follows:  (1) Are there ways and means whereby ECE faculty colleagues can partner with their colleague who is being reviewed to create additional opportunities in teaching, research, and service.  For example, would the colleague’s career be enhanced by team teaching a course, working on a joint research project, or joining with another faculty member in a service effort?  </w:t>
      </w:r>
      <w:r w:rsidR="00402B5D" w:rsidRPr="008A651B">
        <w:rPr>
          <w:rFonts w:ascii="Times New Roman" w:hAnsi="Times New Roman" w:cs="Times New Roman"/>
          <w:sz w:val="24"/>
          <w:szCs w:val="24"/>
        </w:rPr>
        <w:t xml:space="preserve">(2) </w:t>
      </w:r>
      <w:r w:rsidR="00A4499A" w:rsidRPr="008A651B">
        <w:rPr>
          <w:rFonts w:ascii="Times New Roman" w:hAnsi="Times New Roman" w:cs="Times New Roman"/>
          <w:sz w:val="24"/>
          <w:szCs w:val="24"/>
        </w:rPr>
        <w:t xml:space="preserve">The ECE Department PTE Committee will also consider whether or not their colleague has been given adequate resources to achieve her/his teaching, research, and/or service goals and has been given the opportunity and encouragement to take periodic developmental leaves.  </w:t>
      </w:r>
      <w:r w:rsidR="00402B5D" w:rsidRPr="008A651B">
        <w:rPr>
          <w:rFonts w:ascii="Times New Roman" w:hAnsi="Times New Roman" w:cs="Times New Roman"/>
          <w:sz w:val="24"/>
          <w:szCs w:val="24"/>
        </w:rPr>
        <w:t xml:space="preserve">(3) </w:t>
      </w:r>
      <w:r w:rsidR="00A4499A" w:rsidRPr="008A651B">
        <w:rPr>
          <w:rFonts w:ascii="Times New Roman" w:hAnsi="Times New Roman" w:cs="Times New Roman"/>
          <w:sz w:val="24"/>
          <w:szCs w:val="24"/>
        </w:rPr>
        <w:t>Finally, the colleague’s teaching and service loads over the past several years will be examined to see if such assignments have contributed appropriately and adequately to the colleague’s professional development.</w:t>
      </w:r>
      <w:r w:rsidR="00A4499A">
        <w:rPr>
          <w:rFonts w:ascii="Times New Roman" w:hAnsi="Times New Roman" w:cs="Times New Roman"/>
          <w:sz w:val="24"/>
          <w:szCs w:val="24"/>
        </w:rPr>
        <w:t xml:space="preserve">  </w:t>
      </w:r>
      <w:r w:rsidR="00304B32" w:rsidRPr="00CB2F9A">
        <w:rPr>
          <w:rFonts w:ascii="Times New Roman" w:hAnsi="Times New Roman" w:cs="Times New Roman"/>
          <w:sz w:val="24"/>
          <w:szCs w:val="24"/>
        </w:rPr>
        <w:t xml:space="preserve">Associate Professors will submit a </w:t>
      </w:r>
      <w:r w:rsidR="00885E2C" w:rsidRPr="00CB2F9A">
        <w:rPr>
          <w:rFonts w:ascii="Times New Roman" w:hAnsi="Times New Roman" w:cs="Times New Roman"/>
          <w:sz w:val="24"/>
          <w:szCs w:val="24"/>
        </w:rPr>
        <w:t>portfolio</w:t>
      </w:r>
      <w:r w:rsidR="00304B32" w:rsidRPr="00CB2F9A">
        <w:rPr>
          <w:rFonts w:ascii="Times New Roman" w:hAnsi="Times New Roman" w:cs="Times New Roman"/>
          <w:sz w:val="24"/>
          <w:szCs w:val="24"/>
        </w:rPr>
        <w:t xml:space="preserve"> for review every four years after achieving </w:t>
      </w:r>
      <w:r w:rsidR="00885923">
        <w:rPr>
          <w:rFonts w:ascii="Times New Roman" w:hAnsi="Times New Roman" w:cs="Times New Roman"/>
          <w:sz w:val="24"/>
          <w:szCs w:val="24"/>
        </w:rPr>
        <w:t xml:space="preserve">the </w:t>
      </w:r>
      <w:r w:rsidR="00304B32" w:rsidRPr="00CB2F9A">
        <w:rPr>
          <w:rFonts w:ascii="Times New Roman" w:hAnsi="Times New Roman" w:cs="Times New Roman"/>
          <w:sz w:val="24"/>
          <w:szCs w:val="24"/>
        </w:rPr>
        <w:t>rank</w:t>
      </w:r>
      <w:r w:rsidR="00885E2C" w:rsidRPr="00CB2F9A">
        <w:rPr>
          <w:rFonts w:ascii="Times New Roman" w:hAnsi="Times New Roman" w:cs="Times New Roman"/>
          <w:sz w:val="24"/>
          <w:szCs w:val="24"/>
        </w:rPr>
        <w:t xml:space="preserve"> and Professors will submit a portfolio every six years</w:t>
      </w:r>
      <w:r w:rsidR="002006F0" w:rsidRPr="00CB2F9A">
        <w:rPr>
          <w:rFonts w:ascii="Times New Roman" w:hAnsi="Times New Roman" w:cs="Times New Roman"/>
          <w:sz w:val="24"/>
          <w:szCs w:val="24"/>
        </w:rPr>
        <w:t xml:space="preserve"> after achieving </w:t>
      </w:r>
      <w:r w:rsidR="00885923">
        <w:rPr>
          <w:rFonts w:ascii="Times New Roman" w:hAnsi="Times New Roman" w:cs="Times New Roman"/>
          <w:sz w:val="24"/>
          <w:szCs w:val="24"/>
        </w:rPr>
        <w:t xml:space="preserve">the </w:t>
      </w:r>
      <w:r w:rsidR="002006F0" w:rsidRPr="00CB2F9A">
        <w:rPr>
          <w:rFonts w:ascii="Times New Roman" w:hAnsi="Times New Roman" w:cs="Times New Roman"/>
          <w:sz w:val="24"/>
          <w:szCs w:val="24"/>
        </w:rPr>
        <w:t>rank</w:t>
      </w:r>
      <w:r w:rsidR="00885E2C" w:rsidRPr="00CB2F9A">
        <w:rPr>
          <w:rFonts w:ascii="Times New Roman" w:hAnsi="Times New Roman" w:cs="Times New Roman"/>
          <w:sz w:val="24"/>
          <w:szCs w:val="24"/>
        </w:rPr>
        <w:t>.</w:t>
      </w:r>
      <w:r w:rsidR="00304B32" w:rsidRPr="00CB2F9A">
        <w:rPr>
          <w:rFonts w:ascii="Times New Roman" w:hAnsi="Times New Roman" w:cs="Times New Roman"/>
          <w:sz w:val="24"/>
          <w:szCs w:val="24"/>
        </w:rPr>
        <w:t xml:space="preserve"> </w:t>
      </w:r>
      <w:r w:rsidR="00885E2C" w:rsidRPr="00CB2F9A">
        <w:rPr>
          <w:rFonts w:ascii="Times New Roman" w:hAnsi="Times New Roman" w:cs="Times New Roman"/>
          <w:sz w:val="24"/>
          <w:szCs w:val="24"/>
        </w:rPr>
        <w:t xml:space="preserve">The portfolio </w:t>
      </w:r>
      <w:r w:rsidR="007504CB" w:rsidRPr="00CB2F9A">
        <w:rPr>
          <w:rFonts w:ascii="Times New Roman" w:hAnsi="Times New Roman" w:cs="Times New Roman"/>
          <w:sz w:val="24"/>
          <w:szCs w:val="24"/>
        </w:rPr>
        <w:t>should consist of an updated CV,</w:t>
      </w:r>
      <w:r w:rsidR="00885E2C" w:rsidRPr="00CB2F9A">
        <w:rPr>
          <w:rFonts w:ascii="Times New Roman" w:hAnsi="Times New Roman" w:cs="Times New Roman"/>
          <w:sz w:val="24"/>
          <w:szCs w:val="24"/>
        </w:rPr>
        <w:t xml:space="preserve"> and narratives describing scholarly development in the areas of </w:t>
      </w:r>
      <w:r w:rsidR="007504CB" w:rsidRPr="00CB2F9A">
        <w:rPr>
          <w:rFonts w:ascii="Times New Roman" w:hAnsi="Times New Roman" w:cs="Times New Roman"/>
          <w:sz w:val="24"/>
          <w:szCs w:val="24"/>
        </w:rPr>
        <w:t xml:space="preserve">teaching, </w:t>
      </w:r>
      <w:r w:rsidR="00885E2C" w:rsidRPr="00CB2F9A">
        <w:rPr>
          <w:rFonts w:ascii="Times New Roman" w:hAnsi="Times New Roman" w:cs="Times New Roman"/>
          <w:sz w:val="24"/>
          <w:szCs w:val="24"/>
        </w:rPr>
        <w:t>research, and</w:t>
      </w:r>
      <w:r w:rsidR="00F47E89">
        <w:rPr>
          <w:rFonts w:ascii="Times New Roman" w:hAnsi="Times New Roman" w:cs="Times New Roman"/>
          <w:sz w:val="24"/>
          <w:szCs w:val="24"/>
        </w:rPr>
        <w:t xml:space="preserve"> service as outlined in Section</w:t>
      </w:r>
      <w:r w:rsidR="00E976C7">
        <w:rPr>
          <w:rFonts w:ascii="Times New Roman" w:hAnsi="Times New Roman" w:cs="Times New Roman"/>
          <w:sz w:val="24"/>
          <w:szCs w:val="24"/>
        </w:rPr>
        <w:t xml:space="preserve"> </w:t>
      </w:r>
      <w:r w:rsidR="00F47E89">
        <w:rPr>
          <w:rFonts w:ascii="Times New Roman" w:hAnsi="Times New Roman" w:cs="Times New Roman"/>
          <w:sz w:val="24"/>
          <w:szCs w:val="24"/>
        </w:rPr>
        <w:t>5</w:t>
      </w:r>
      <w:r w:rsidR="00D31DDA" w:rsidRPr="00CB2F9A">
        <w:rPr>
          <w:rFonts w:ascii="Times New Roman" w:hAnsi="Times New Roman" w:cs="Times New Roman"/>
          <w:sz w:val="24"/>
          <w:szCs w:val="24"/>
        </w:rPr>
        <w:t xml:space="preserve"> and the annual performance reports provided by the </w:t>
      </w:r>
      <w:r w:rsidR="00F47E89">
        <w:rPr>
          <w:rFonts w:ascii="Times New Roman" w:hAnsi="Times New Roman" w:cs="Times New Roman"/>
          <w:sz w:val="24"/>
          <w:szCs w:val="24"/>
        </w:rPr>
        <w:t>ECE Department Chair</w:t>
      </w:r>
      <w:r w:rsidR="00885E2C" w:rsidRPr="00CB2F9A">
        <w:rPr>
          <w:rFonts w:ascii="Times New Roman" w:hAnsi="Times New Roman" w:cs="Times New Roman"/>
          <w:sz w:val="24"/>
          <w:szCs w:val="24"/>
        </w:rPr>
        <w:t xml:space="preserve">. Faculty are encouraged to use appendices to include other documentation that will help the committees understand the faculty member’s progression of scholarship and provide appropriate feedback. </w:t>
      </w:r>
      <w:r w:rsidR="002006F0" w:rsidRPr="00CB2F9A">
        <w:rPr>
          <w:rFonts w:ascii="Times New Roman" w:hAnsi="Times New Roman" w:cs="Times New Roman"/>
          <w:sz w:val="24"/>
          <w:szCs w:val="24"/>
        </w:rPr>
        <w:t>S</w:t>
      </w:r>
      <w:r w:rsidR="00885E2C" w:rsidRPr="00CB2F9A">
        <w:rPr>
          <w:rFonts w:ascii="Times New Roman" w:hAnsi="Times New Roman" w:cs="Times New Roman"/>
          <w:sz w:val="24"/>
          <w:szCs w:val="24"/>
        </w:rPr>
        <w:t xml:space="preserve">uch documentation may include external reviews of research, manuscript or grant proposal review comments, </w:t>
      </w:r>
      <w:r w:rsidR="002006F0" w:rsidRPr="00CB2F9A">
        <w:rPr>
          <w:rFonts w:ascii="Times New Roman" w:hAnsi="Times New Roman" w:cs="Times New Roman"/>
          <w:sz w:val="24"/>
          <w:szCs w:val="24"/>
        </w:rPr>
        <w:t xml:space="preserve">peer reviews of teaching, or documentation of professional service activity and </w:t>
      </w:r>
      <w:r w:rsidR="00885923">
        <w:rPr>
          <w:rFonts w:ascii="Times New Roman" w:hAnsi="Times New Roman" w:cs="Times New Roman"/>
          <w:sz w:val="24"/>
          <w:szCs w:val="24"/>
        </w:rPr>
        <w:t xml:space="preserve">other </w:t>
      </w:r>
      <w:r w:rsidR="002006F0" w:rsidRPr="00CB2F9A">
        <w:rPr>
          <w:rFonts w:ascii="Times New Roman" w:hAnsi="Times New Roman" w:cs="Times New Roman"/>
          <w:sz w:val="24"/>
          <w:szCs w:val="24"/>
        </w:rPr>
        <w:t xml:space="preserve">accomplishments. </w:t>
      </w:r>
      <w:r w:rsidR="00994509" w:rsidRPr="008A651B">
        <w:rPr>
          <w:rFonts w:ascii="Times New Roman" w:hAnsi="Times New Roman" w:cs="Times New Roman"/>
          <w:sz w:val="24"/>
          <w:szCs w:val="24"/>
        </w:rPr>
        <w:t>A principal interest of the ECE PTE Committee will be a consideration of whether or not the Associate Professor’s workload and resources are contributing toward the goal of promotion to Professor.</w:t>
      </w:r>
      <w:r w:rsidR="009156F2" w:rsidRPr="008A651B">
        <w:rPr>
          <w:rFonts w:ascii="Times New Roman" w:hAnsi="Times New Roman" w:cs="Times New Roman"/>
          <w:sz w:val="24"/>
          <w:szCs w:val="24"/>
        </w:rPr>
        <w:t xml:space="preserve"> In the case of the Professor, the committee will consider whether or not his/her teaching and advising load is consistent with research expectations.</w:t>
      </w:r>
      <w:r w:rsidR="00994509" w:rsidRPr="008A651B">
        <w:rPr>
          <w:rFonts w:ascii="Times New Roman" w:hAnsi="Times New Roman" w:cs="Times New Roman"/>
          <w:sz w:val="24"/>
          <w:szCs w:val="24"/>
        </w:rPr>
        <w:t xml:space="preserve"> </w:t>
      </w:r>
      <w:r w:rsidR="00994509">
        <w:rPr>
          <w:rFonts w:ascii="Times New Roman" w:hAnsi="Times New Roman" w:cs="Times New Roman"/>
          <w:sz w:val="24"/>
          <w:szCs w:val="24"/>
        </w:rPr>
        <w:t xml:space="preserve"> </w:t>
      </w:r>
      <w:r w:rsidR="002006F0" w:rsidRPr="00CB2F9A">
        <w:rPr>
          <w:rFonts w:ascii="Times New Roman" w:hAnsi="Times New Roman" w:cs="Times New Roman"/>
          <w:sz w:val="24"/>
          <w:szCs w:val="24"/>
        </w:rPr>
        <w:t xml:space="preserve">Feedback will be returned to the faculty </w:t>
      </w:r>
      <w:r w:rsidR="00AB0B37" w:rsidRPr="00CB2F9A">
        <w:rPr>
          <w:rFonts w:ascii="Times New Roman" w:hAnsi="Times New Roman" w:cs="Times New Roman"/>
          <w:sz w:val="24"/>
          <w:szCs w:val="24"/>
        </w:rPr>
        <w:t xml:space="preserve">member and the </w:t>
      </w:r>
      <w:r w:rsidR="00F47E89">
        <w:rPr>
          <w:rFonts w:ascii="Times New Roman" w:hAnsi="Times New Roman" w:cs="Times New Roman"/>
          <w:sz w:val="24"/>
          <w:szCs w:val="24"/>
        </w:rPr>
        <w:t xml:space="preserve">ECE </w:t>
      </w:r>
      <w:r w:rsidR="00AB0B37" w:rsidRPr="00CB2F9A">
        <w:rPr>
          <w:rFonts w:ascii="Times New Roman" w:hAnsi="Times New Roman" w:cs="Times New Roman"/>
          <w:sz w:val="24"/>
          <w:szCs w:val="24"/>
        </w:rPr>
        <w:t>Depar</w:t>
      </w:r>
      <w:r w:rsidR="00F47E89">
        <w:rPr>
          <w:rFonts w:ascii="Times New Roman" w:hAnsi="Times New Roman" w:cs="Times New Roman"/>
          <w:sz w:val="24"/>
          <w:szCs w:val="24"/>
        </w:rPr>
        <w:t>tment Chair</w:t>
      </w:r>
      <w:r w:rsidR="002006F0" w:rsidRPr="00CB2F9A">
        <w:rPr>
          <w:rFonts w:ascii="Times New Roman" w:hAnsi="Times New Roman" w:cs="Times New Roman"/>
          <w:sz w:val="24"/>
          <w:szCs w:val="24"/>
        </w:rPr>
        <w:t xml:space="preserve"> as a reference for continued annual evaluations.</w:t>
      </w:r>
    </w:p>
    <w:p w14:paraId="697F0036" w14:textId="3100CDBE" w:rsidR="00B62A64" w:rsidRPr="002F0941" w:rsidRDefault="00B62A64" w:rsidP="00CB2F9A">
      <w:pPr>
        <w:pStyle w:val="ListParagraph"/>
        <w:widowControl w:val="0"/>
        <w:numPr>
          <w:ilvl w:val="0"/>
          <w:numId w:val="30"/>
        </w:numPr>
        <w:autoSpaceDE w:val="0"/>
        <w:autoSpaceDN w:val="0"/>
        <w:adjustRightInd w:val="0"/>
        <w:spacing w:after="120" w:line="240" w:lineRule="auto"/>
        <w:rPr>
          <w:rFonts w:ascii="Times New Roman" w:eastAsia="Times New Roman" w:hAnsi="Times New Roman" w:cs="Times New Roman"/>
          <w:sz w:val="24"/>
          <w:szCs w:val="24"/>
        </w:rPr>
      </w:pPr>
      <w:r w:rsidRPr="009D36E7">
        <w:rPr>
          <w:rFonts w:ascii="Times New Roman" w:eastAsia="Times New Roman" w:hAnsi="Times New Roman" w:cs="Times New Roman"/>
          <w:sz w:val="24"/>
          <w:szCs w:val="24"/>
        </w:rPr>
        <w:t>Recommendations</w:t>
      </w:r>
    </w:p>
    <w:p w14:paraId="2AA068D8" w14:textId="76A3F6F4" w:rsidR="00B62A64" w:rsidRPr="00E12672" w:rsidRDefault="00B62A64" w:rsidP="004F0D88">
      <w:pPr>
        <w:widowControl w:val="0"/>
        <w:autoSpaceDE w:val="0"/>
        <w:autoSpaceDN w:val="0"/>
        <w:adjustRightInd w:val="0"/>
        <w:spacing w:after="120" w:line="240" w:lineRule="auto"/>
        <w:ind w:left="720"/>
        <w:rPr>
          <w:rFonts w:ascii="Times New Roman" w:eastAsia="Times New Roman" w:hAnsi="Times New Roman" w:cs="Times New Roman"/>
          <w:sz w:val="24"/>
          <w:szCs w:val="24"/>
        </w:rPr>
      </w:pPr>
      <w:r w:rsidRPr="00CB2F9A">
        <w:rPr>
          <w:rFonts w:ascii="Times New Roman" w:hAnsi="Times New Roman" w:cs="Times New Roman"/>
          <w:sz w:val="24"/>
          <w:szCs w:val="24"/>
        </w:rPr>
        <w:t xml:space="preserve">When </w:t>
      </w:r>
      <w:r w:rsidR="00F73759" w:rsidRPr="00CB2F9A">
        <w:rPr>
          <w:rFonts w:ascii="Times New Roman" w:hAnsi="Times New Roman" w:cs="Times New Roman"/>
          <w:sz w:val="24"/>
          <w:szCs w:val="24"/>
        </w:rPr>
        <w:t xml:space="preserve">a faculty </w:t>
      </w:r>
      <w:r w:rsidR="00224AD2" w:rsidRPr="00CB2F9A">
        <w:rPr>
          <w:rFonts w:ascii="Times New Roman" w:hAnsi="Times New Roman" w:cs="Times New Roman"/>
          <w:sz w:val="24"/>
          <w:szCs w:val="24"/>
        </w:rPr>
        <w:t>member</w:t>
      </w:r>
      <w:r w:rsidR="00F47E89">
        <w:rPr>
          <w:rFonts w:ascii="Times New Roman" w:hAnsi="Times New Roman" w:cs="Times New Roman"/>
          <w:sz w:val="24"/>
          <w:szCs w:val="24"/>
        </w:rPr>
        <w:t xml:space="preserve"> from the ECE Department</w:t>
      </w:r>
      <w:r w:rsidRPr="00CB2F9A">
        <w:rPr>
          <w:rFonts w:ascii="Times New Roman" w:hAnsi="Times New Roman" w:cs="Times New Roman"/>
          <w:sz w:val="24"/>
          <w:szCs w:val="24"/>
        </w:rPr>
        <w:t xml:space="preserve"> is </w:t>
      </w:r>
      <w:r w:rsidR="00F73759" w:rsidRPr="00CB2F9A">
        <w:rPr>
          <w:rFonts w:ascii="Times New Roman" w:hAnsi="Times New Roman" w:cs="Times New Roman"/>
          <w:sz w:val="24"/>
          <w:szCs w:val="24"/>
        </w:rPr>
        <w:t xml:space="preserve">evaluated </w:t>
      </w:r>
      <w:r w:rsidRPr="00CB2F9A">
        <w:rPr>
          <w:rFonts w:ascii="Times New Roman" w:hAnsi="Times New Roman" w:cs="Times New Roman"/>
          <w:sz w:val="24"/>
          <w:szCs w:val="24"/>
        </w:rPr>
        <w:t xml:space="preserve">for promotion and/or tenure, the evaluations by both the </w:t>
      </w:r>
      <w:r w:rsidR="00F47E89">
        <w:rPr>
          <w:rFonts w:ascii="Times New Roman" w:hAnsi="Times New Roman" w:cs="Times New Roman"/>
          <w:sz w:val="24"/>
          <w:szCs w:val="24"/>
        </w:rPr>
        <w:t xml:space="preserve">ECE </w:t>
      </w:r>
      <w:r w:rsidRPr="00CB2F9A">
        <w:rPr>
          <w:rFonts w:ascii="Times New Roman" w:hAnsi="Times New Roman" w:cs="Times New Roman"/>
          <w:sz w:val="24"/>
          <w:szCs w:val="24"/>
        </w:rPr>
        <w:t xml:space="preserve">Department PTE Committee and the </w:t>
      </w:r>
      <w:r w:rsidR="00F47E89">
        <w:rPr>
          <w:rFonts w:ascii="Times New Roman" w:hAnsi="Times New Roman" w:cs="Times New Roman"/>
          <w:sz w:val="24"/>
          <w:szCs w:val="24"/>
        </w:rPr>
        <w:t xml:space="preserve">ECE Department </w:t>
      </w:r>
      <w:r w:rsidRPr="00CB2F9A">
        <w:rPr>
          <w:rFonts w:ascii="Times New Roman" w:hAnsi="Times New Roman" w:cs="Times New Roman"/>
          <w:sz w:val="24"/>
          <w:szCs w:val="24"/>
        </w:rPr>
        <w:t>Chair shall be forwarded to the Dean and the College PTE Committee.</w:t>
      </w:r>
      <w:r w:rsidRPr="00E12672">
        <w:rPr>
          <w:rFonts w:ascii="Times New Roman" w:eastAsia="Times New Roman" w:hAnsi="Times New Roman" w:cs="Times New Roman"/>
          <w:sz w:val="24"/>
          <w:szCs w:val="24"/>
        </w:rPr>
        <w:t xml:space="preserve"> </w:t>
      </w:r>
      <w:r w:rsidR="00F47E89">
        <w:rPr>
          <w:rFonts w:ascii="Times New Roman" w:eastAsia="Times New Roman" w:hAnsi="Times New Roman" w:cs="Times New Roman"/>
          <w:sz w:val="24"/>
          <w:szCs w:val="24"/>
        </w:rPr>
        <w:t>The Dean and the College PTE Committee deal with the evaluations according to existing CoE and NDSU policies.</w:t>
      </w:r>
      <w:r w:rsidRPr="00E12672">
        <w:rPr>
          <w:rFonts w:ascii="Times New Roman" w:eastAsia="Times New Roman" w:hAnsi="Times New Roman" w:cs="Times New Roman"/>
          <w:sz w:val="24"/>
          <w:szCs w:val="24"/>
        </w:rPr>
        <w:t xml:space="preserve"> </w:t>
      </w:r>
    </w:p>
    <w:p w14:paraId="1853771F" w14:textId="46EA56C3" w:rsidR="00B62A64" w:rsidRPr="002F0941" w:rsidRDefault="00B62A64" w:rsidP="00CB2F9A">
      <w:pPr>
        <w:pStyle w:val="ListParagraph"/>
        <w:widowControl w:val="0"/>
        <w:numPr>
          <w:ilvl w:val="0"/>
          <w:numId w:val="30"/>
        </w:numPr>
        <w:autoSpaceDE w:val="0"/>
        <w:autoSpaceDN w:val="0"/>
        <w:adjustRightInd w:val="0"/>
        <w:spacing w:after="120" w:line="240" w:lineRule="auto"/>
        <w:rPr>
          <w:rFonts w:ascii="Times New Roman" w:eastAsia="Times New Roman" w:hAnsi="Times New Roman" w:cs="Times New Roman"/>
          <w:sz w:val="24"/>
          <w:szCs w:val="24"/>
        </w:rPr>
      </w:pPr>
      <w:r w:rsidRPr="009D36E7">
        <w:rPr>
          <w:rFonts w:ascii="Times New Roman" w:eastAsia="Times New Roman" w:hAnsi="Times New Roman" w:cs="Times New Roman"/>
          <w:sz w:val="24"/>
          <w:szCs w:val="24"/>
        </w:rPr>
        <w:t>Early Promotion and Tenure</w:t>
      </w:r>
    </w:p>
    <w:p w14:paraId="088CE16F" w14:textId="17AEBB59" w:rsidR="00B62A64" w:rsidRPr="004F0D88" w:rsidRDefault="00B62A64" w:rsidP="004F0D88">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For a faculty member without </w:t>
      </w:r>
      <w:r w:rsidR="00F73759" w:rsidRPr="00CB2F9A">
        <w:rPr>
          <w:rFonts w:ascii="Times New Roman" w:hAnsi="Times New Roman" w:cs="Times New Roman"/>
          <w:sz w:val="24"/>
          <w:szCs w:val="24"/>
        </w:rPr>
        <w:t xml:space="preserve">prior </w:t>
      </w:r>
      <w:r w:rsidRPr="00CB2F9A">
        <w:rPr>
          <w:rFonts w:ascii="Times New Roman" w:hAnsi="Times New Roman" w:cs="Times New Roman"/>
          <w:sz w:val="24"/>
          <w:szCs w:val="24"/>
        </w:rPr>
        <w:t>relevant experience, eligibility for tenure requires a probationary period of six years</w:t>
      </w:r>
      <w:r w:rsidR="00F73759" w:rsidRPr="00CB2F9A">
        <w:rPr>
          <w:rFonts w:ascii="Times New Roman" w:hAnsi="Times New Roman" w:cs="Times New Roman"/>
          <w:sz w:val="24"/>
          <w:szCs w:val="24"/>
        </w:rPr>
        <w:t>.</w:t>
      </w:r>
      <w:r w:rsidRPr="00CB2F9A">
        <w:rPr>
          <w:rFonts w:ascii="Times New Roman" w:hAnsi="Times New Roman" w:cs="Times New Roman"/>
          <w:sz w:val="24"/>
          <w:szCs w:val="24"/>
        </w:rPr>
        <w:t xml:space="preserve"> </w:t>
      </w:r>
      <w:r w:rsidR="00F73759" w:rsidRPr="00CB2F9A">
        <w:rPr>
          <w:rFonts w:ascii="Times New Roman" w:hAnsi="Times New Roman" w:cs="Times New Roman"/>
          <w:sz w:val="24"/>
          <w:szCs w:val="24"/>
        </w:rPr>
        <w:t xml:space="preserve">In </w:t>
      </w:r>
      <w:r w:rsidRPr="00CB2F9A">
        <w:rPr>
          <w:rFonts w:ascii="Times New Roman" w:hAnsi="Times New Roman" w:cs="Times New Roman"/>
          <w:sz w:val="24"/>
          <w:szCs w:val="24"/>
        </w:rPr>
        <w:t>this case, evaluations for promotion to Associate Professor and granting of tenure are conducted concurrently. Within this probationary period</w:t>
      </w:r>
      <w:r w:rsidR="00460ABF" w:rsidRPr="00CB2F9A">
        <w:rPr>
          <w:rFonts w:ascii="Times New Roman" w:hAnsi="Times New Roman" w:cs="Times New Roman"/>
          <w:sz w:val="24"/>
          <w:szCs w:val="24"/>
        </w:rPr>
        <w:t>,</w:t>
      </w:r>
      <w:r w:rsidRPr="00CB2F9A">
        <w:rPr>
          <w:rFonts w:ascii="Times New Roman" w:hAnsi="Times New Roman" w:cs="Times New Roman"/>
          <w:sz w:val="24"/>
          <w:szCs w:val="24"/>
        </w:rPr>
        <w:t xml:space="preserve"> faculty members who have demonstrated exceptional academic accomplishments may apply for early promotion (without tenure) prior to the completion of the six years of the probationary period. Petitions for early promotion shall be initiated by </w:t>
      </w:r>
      <w:r w:rsidR="00F47E89">
        <w:rPr>
          <w:rFonts w:ascii="Times New Roman" w:hAnsi="Times New Roman" w:cs="Times New Roman"/>
          <w:sz w:val="24"/>
          <w:szCs w:val="24"/>
        </w:rPr>
        <w:t xml:space="preserve">the ECE </w:t>
      </w:r>
      <w:r w:rsidR="00224AD2" w:rsidRPr="00CB2F9A">
        <w:rPr>
          <w:rFonts w:ascii="Times New Roman" w:hAnsi="Times New Roman" w:cs="Times New Roman"/>
          <w:sz w:val="24"/>
          <w:szCs w:val="24"/>
        </w:rPr>
        <w:t>D</w:t>
      </w:r>
      <w:r w:rsidRPr="00CB2F9A">
        <w:rPr>
          <w:rFonts w:ascii="Times New Roman" w:hAnsi="Times New Roman" w:cs="Times New Roman"/>
          <w:sz w:val="24"/>
          <w:szCs w:val="24"/>
        </w:rPr>
        <w:t xml:space="preserve">epartment </w:t>
      </w:r>
      <w:r w:rsidR="00F47E89">
        <w:rPr>
          <w:rFonts w:ascii="Times New Roman" w:hAnsi="Times New Roman" w:cs="Times New Roman"/>
          <w:sz w:val="24"/>
          <w:szCs w:val="24"/>
        </w:rPr>
        <w:t>Chair</w:t>
      </w:r>
      <w:r w:rsidRPr="00CB2F9A">
        <w:rPr>
          <w:rFonts w:ascii="Times New Roman" w:hAnsi="Times New Roman" w:cs="Times New Roman"/>
          <w:sz w:val="24"/>
          <w:szCs w:val="24"/>
        </w:rPr>
        <w:t>, and not by faculty members themselves.</w:t>
      </w:r>
    </w:p>
    <w:p w14:paraId="1FB119D8" w14:textId="194246AF" w:rsidR="00B62A64" w:rsidRPr="00CB2F9A" w:rsidRDefault="00B62A64"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A faculty member with relevant professional /academic experience at the time of initial NDSU appointment may be awarded credit toward tenure.  Awarded credit must be stated in the original hiring contract.  There are two options:</w:t>
      </w:r>
    </w:p>
    <w:p w14:paraId="683947FC" w14:textId="77777777" w:rsidR="00B62A64" w:rsidRPr="009D36E7" w:rsidRDefault="00B62A64" w:rsidP="009D36E7">
      <w:pPr>
        <w:pStyle w:val="ListParagraph"/>
        <w:widowControl w:val="0"/>
        <w:numPr>
          <w:ilvl w:val="0"/>
          <w:numId w:val="8"/>
        </w:numPr>
        <w:autoSpaceDE w:val="0"/>
        <w:autoSpaceDN w:val="0"/>
        <w:adjustRightInd w:val="0"/>
        <w:spacing w:after="0" w:line="240" w:lineRule="auto"/>
        <w:ind w:left="1440"/>
        <w:rPr>
          <w:rFonts w:ascii="Times New Roman" w:eastAsia="Calibri" w:hAnsi="Times New Roman" w:cs="Times New Roman"/>
          <w:sz w:val="24"/>
          <w:szCs w:val="24"/>
        </w:rPr>
      </w:pPr>
      <w:r w:rsidRPr="009D36E7">
        <w:rPr>
          <w:rFonts w:ascii="Times New Roman" w:eastAsia="Calibri" w:hAnsi="Times New Roman" w:cs="Times New Roman"/>
          <w:sz w:val="24"/>
          <w:szCs w:val="24"/>
        </w:rPr>
        <w:t xml:space="preserve">Faculty may be given one to three years of credit (maximum allowed) and then would apply for promotion and </w:t>
      </w:r>
      <w:r w:rsidR="00BB43AD" w:rsidRPr="009D36E7">
        <w:rPr>
          <w:rFonts w:ascii="Times New Roman" w:eastAsia="Calibri" w:hAnsi="Times New Roman" w:cs="Times New Roman"/>
          <w:sz w:val="24"/>
          <w:szCs w:val="24"/>
        </w:rPr>
        <w:t>tenure prior</w:t>
      </w:r>
      <w:r w:rsidRPr="009D36E7">
        <w:rPr>
          <w:rFonts w:ascii="Times New Roman" w:eastAsia="Calibri" w:hAnsi="Times New Roman" w:cs="Times New Roman"/>
          <w:sz w:val="24"/>
          <w:szCs w:val="24"/>
        </w:rPr>
        <w:t xml:space="preserve"> to the sixth year of academic service.  For example:  given one year of credit, the promotion and tenure application would be due in the fifth year of service; given three years of credit, the promotion and tenure application would be due in the third year of service.</w:t>
      </w:r>
    </w:p>
    <w:p w14:paraId="788B8A8D" w14:textId="07671455" w:rsidR="00B62A64" w:rsidRPr="00E12672" w:rsidRDefault="00B62A64" w:rsidP="009D36E7">
      <w:pPr>
        <w:widowControl w:val="0"/>
        <w:numPr>
          <w:ilvl w:val="0"/>
          <w:numId w:val="8"/>
        </w:numPr>
        <w:autoSpaceDE w:val="0"/>
        <w:autoSpaceDN w:val="0"/>
        <w:adjustRightInd w:val="0"/>
        <w:spacing w:after="0" w:line="240" w:lineRule="auto"/>
        <w:ind w:left="1440"/>
        <w:contextualSpacing/>
        <w:rPr>
          <w:rFonts w:ascii="Times New Roman" w:eastAsia="Calibri" w:hAnsi="Times New Roman" w:cs="Times New Roman"/>
          <w:sz w:val="24"/>
          <w:szCs w:val="24"/>
        </w:rPr>
      </w:pPr>
      <w:r w:rsidRPr="00E12672">
        <w:rPr>
          <w:rFonts w:ascii="Times New Roman" w:eastAsia="Calibri" w:hAnsi="Times New Roman" w:cs="Times New Roman"/>
          <w:sz w:val="24"/>
          <w:szCs w:val="24"/>
        </w:rPr>
        <w:t xml:space="preserve">A new faculty appointee who is eligible for award of probationary credit may </w:t>
      </w:r>
      <w:r w:rsidR="00ED0727">
        <w:rPr>
          <w:rFonts w:ascii="Times New Roman" w:eastAsia="Calibri" w:hAnsi="Times New Roman" w:cs="Times New Roman"/>
          <w:sz w:val="24"/>
          <w:szCs w:val="24"/>
        </w:rPr>
        <w:t xml:space="preserve">be allowed the </w:t>
      </w:r>
      <w:r w:rsidRPr="00E12672">
        <w:rPr>
          <w:rFonts w:ascii="Times New Roman" w:eastAsia="Calibri" w:hAnsi="Times New Roman" w:cs="Times New Roman"/>
          <w:sz w:val="24"/>
          <w:szCs w:val="24"/>
        </w:rPr>
        <w:t>full six</w:t>
      </w:r>
      <w:r w:rsidR="00ED0727">
        <w:rPr>
          <w:rFonts w:ascii="Times New Roman" w:eastAsia="Calibri" w:hAnsi="Times New Roman" w:cs="Times New Roman"/>
          <w:sz w:val="24"/>
          <w:szCs w:val="24"/>
        </w:rPr>
        <w:t>-</w:t>
      </w:r>
      <w:r w:rsidRPr="00E12672">
        <w:rPr>
          <w:rFonts w:ascii="Times New Roman" w:eastAsia="Calibri" w:hAnsi="Times New Roman" w:cs="Times New Roman"/>
          <w:sz w:val="24"/>
          <w:szCs w:val="24"/>
        </w:rPr>
        <w:t xml:space="preserve">year probationary </w:t>
      </w:r>
      <w:r w:rsidR="00ED0727">
        <w:rPr>
          <w:rFonts w:ascii="Times New Roman" w:eastAsia="Calibri" w:hAnsi="Times New Roman" w:cs="Times New Roman"/>
          <w:sz w:val="24"/>
          <w:szCs w:val="24"/>
        </w:rPr>
        <w:t>period</w:t>
      </w:r>
      <w:r w:rsidR="00ED0727" w:rsidRPr="00E12672">
        <w:rPr>
          <w:rFonts w:ascii="Times New Roman" w:eastAsia="Calibri" w:hAnsi="Times New Roman" w:cs="Times New Roman"/>
          <w:sz w:val="24"/>
          <w:szCs w:val="24"/>
        </w:rPr>
        <w:t xml:space="preserve"> </w:t>
      </w:r>
      <w:r w:rsidRPr="00E12672">
        <w:rPr>
          <w:rFonts w:ascii="Times New Roman" w:eastAsia="Calibri" w:hAnsi="Times New Roman" w:cs="Times New Roman"/>
          <w:sz w:val="24"/>
          <w:szCs w:val="24"/>
        </w:rPr>
        <w:t xml:space="preserve">with the option of applying for </w:t>
      </w:r>
      <w:r w:rsidR="00E10147">
        <w:rPr>
          <w:rFonts w:ascii="Times New Roman" w:eastAsia="Calibri" w:hAnsi="Times New Roman" w:cs="Times New Roman"/>
          <w:sz w:val="24"/>
          <w:szCs w:val="24"/>
        </w:rPr>
        <w:t xml:space="preserve">promotion and/or tenure </w:t>
      </w:r>
      <w:r w:rsidR="00ED0727" w:rsidRPr="004E42FF">
        <w:rPr>
          <w:rFonts w:ascii="Times New Roman" w:hAnsi="Times New Roman"/>
          <w:bCs/>
          <w:sz w:val="24"/>
          <w:szCs w:val="24"/>
        </w:rPr>
        <w:t>at any time following</w:t>
      </w:r>
      <w:r w:rsidR="00ED0727" w:rsidRPr="004E42FF">
        <w:rPr>
          <w:rFonts w:ascii="Times New Roman" w:hAnsi="Times New Roman"/>
          <w:b/>
          <w:bCs/>
          <w:sz w:val="24"/>
          <w:szCs w:val="24"/>
        </w:rPr>
        <w:t xml:space="preserve"> </w:t>
      </w:r>
      <w:r w:rsidRPr="00E12672">
        <w:rPr>
          <w:rFonts w:ascii="Times New Roman" w:eastAsia="Calibri" w:hAnsi="Times New Roman" w:cs="Times New Roman"/>
          <w:sz w:val="24"/>
          <w:szCs w:val="24"/>
        </w:rPr>
        <w:t xml:space="preserve">three years of </w:t>
      </w:r>
      <w:r w:rsidR="00ED0727">
        <w:rPr>
          <w:rFonts w:ascii="Times New Roman" w:eastAsia="Calibri" w:hAnsi="Times New Roman" w:cs="Times New Roman"/>
          <w:sz w:val="24"/>
          <w:szCs w:val="24"/>
        </w:rPr>
        <w:t xml:space="preserve">academic </w:t>
      </w:r>
      <w:r w:rsidRPr="00E12672">
        <w:rPr>
          <w:rFonts w:ascii="Times New Roman" w:eastAsia="Calibri" w:hAnsi="Times New Roman" w:cs="Times New Roman"/>
          <w:sz w:val="24"/>
          <w:szCs w:val="24"/>
        </w:rPr>
        <w:t>service.</w:t>
      </w:r>
    </w:p>
    <w:p w14:paraId="280139BD" w14:textId="40E67DD5" w:rsidR="00DC3A44" w:rsidRDefault="00DC3A44" w:rsidP="004F0D88">
      <w:pPr>
        <w:widowControl w:val="0"/>
        <w:autoSpaceDE w:val="0"/>
        <w:autoSpaceDN w:val="0"/>
        <w:adjustRightInd w:val="0"/>
        <w:spacing w:after="120" w:line="240" w:lineRule="auto"/>
        <w:ind w:left="720"/>
        <w:rPr>
          <w:rFonts w:ascii="Times New Roman" w:eastAsia="Times New Roman" w:hAnsi="Times New Roman" w:cs="Times New Roman"/>
          <w:sz w:val="24"/>
          <w:szCs w:val="24"/>
        </w:rPr>
      </w:pPr>
      <w:r w:rsidRPr="00CB2F9A">
        <w:rPr>
          <w:rFonts w:ascii="Times New Roman" w:hAnsi="Times New Roman" w:cs="Times New Roman"/>
          <w:sz w:val="24"/>
          <w:szCs w:val="24"/>
        </w:rPr>
        <w:t>I</w:t>
      </w:r>
      <w:r w:rsidR="00B62A64" w:rsidRPr="00CB2F9A">
        <w:rPr>
          <w:rFonts w:ascii="Times New Roman" w:hAnsi="Times New Roman" w:cs="Times New Roman"/>
          <w:sz w:val="24"/>
          <w:szCs w:val="24"/>
        </w:rPr>
        <w:t>n</w:t>
      </w:r>
      <w:r w:rsidR="00B62A64" w:rsidRPr="00E12672">
        <w:rPr>
          <w:rFonts w:ascii="Times New Roman" w:eastAsia="Times New Roman" w:hAnsi="Times New Roman" w:cs="Times New Roman"/>
          <w:sz w:val="24"/>
          <w:szCs w:val="24"/>
        </w:rPr>
        <w:t xml:space="preserve"> either option, failure to achieve tenure will lead to a terminal year contract.</w:t>
      </w:r>
    </w:p>
    <w:p w14:paraId="6A1E1A66" w14:textId="7D5B400D" w:rsidR="00B62A64" w:rsidRPr="002F0941" w:rsidRDefault="00B62A64" w:rsidP="004F0D88">
      <w:pPr>
        <w:pStyle w:val="ListParagraph"/>
        <w:widowControl w:val="0"/>
        <w:numPr>
          <w:ilvl w:val="0"/>
          <w:numId w:val="30"/>
        </w:numPr>
        <w:autoSpaceDE w:val="0"/>
        <w:autoSpaceDN w:val="0"/>
        <w:adjustRightInd w:val="0"/>
        <w:spacing w:after="120" w:line="240" w:lineRule="auto"/>
        <w:rPr>
          <w:rFonts w:ascii="Times New Roman" w:eastAsia="Times New Roman" w:hAnsi="Times New Roman" w:cs="Times New Roman"/>
          <w:sz w:val="24"/>
          <w:szCs w:val="24"/>
        </w:rPr>
      </w:pPr>
      <w:r w:rsidRPr="009D36E7">
        <w:rPr>
          <w:rFonts w:ascii="Times New Roman" w:eastAsia="Times New Roman" w:hAnsi="Times New Roman" w:cs="Times New Roman"/>
          <w:sz w:val="24"/>
          <w:szCs w:val="24"/>
        </w:rPr>
        <w:t>Extension of Probationary Period</w:t>
      </w:r>
    </w:p>
    <w:p w14:paraId="13CED547" w14:textId="35E58DCA" w:rsidR="00DC3A44" w:rsidRPr="008A651B" w:rsidRDefault="00965284" w:rsidP="004F0D88">
      <w:pPr>
        <w:widowControl w:val="0"/>
        <w:autoSpaceDE w:val="0"/>
        <w:autoSpaceDN w:val="0"/>
        <w:adjustRightInd w:val="0"/>
        <w:spacing w:after="120" w:line="240" w:lineRule="auto"/>
        <w:ind w:left="720"/>
        <w:rPr>
          <w:rFonts w:ascii="Times New Roman" w:eastAsia="Times New Roman" w:hAnsi="Times New Roman" w:cs="Times New Roman"/>
          <w:sz w:val="24"/>
          <w:szCs w:val="24"/>
        </w:rPr>
      </w:pPr>
      <w:r w:rsidRPr="00553098">
        <w:rPr>
          <w:rFonts w:ascii="Times New Roman" w:hAnsi="Times New Roman" w:cs="Times New Roman"/>
          <w:sz w:val="24"/>
          <w:szCs w:val="24"/>
        </w:rPr>
        <w:t>The ECE PTE Committee encourage</w:t>
      </w:r>
      <w:r w:rsidR="00553098" w:rsidRPr="00553098">
        <w:rPr>
          <w:rFonts w:ascii="Times New Roman" w:hAnsi="Times New Roman" w:cs="Times New Roman"/>
          <w:sz w:val="24"/>
          <w:szCs w:val="24"/>
        </w:rPr>
        <w:t>s</w:t>
      </w:r>
      <w:r w:rsidRPr="00553098">
        <w:rPr>
          <w:rFonts w:ascii="Times New Roman" w:hAnsi="Times New Roman" w:cs="Times New Roman"/>
          <w:sz w:val="24"/>
          <w:szCs w:val="24"/>
        </w:rPr>
        <w:t xml:space="preserve"> each candidate for promotion and/or tenure to be aware of NDSU Policy 352 Section 3.6.  This policy states that</w:t>
      </w:r>
      <w:r w:rsidR="00E10147" w:rsidRPr="00CB2F9A">
        <w:rPr>
          <w:rFonts w:ascii="Times New Roman" w:hAnsi="Times New Roman" w:cs="Times New Roman"/>
          <w:sz w:val="24"/>
          <w:szCs w:val="24"/>
        </w:rPr>
        <w:t xml:space="preserve"> </w:t>
      </w:r>
      <w:r w:rsidR="00B62A64" w:rsidRPr="00CB2F9A">
        <w:rPr>
          <w:rFonts w:ascii="Times New Roman" w:hAnsi="Times New Roman" w:cs="Times New Roman"/>
          <w:sz w:val="24"/>
          <w:szCs w:val="24"/>
        </w:rPr>
        <w:t xml:space="preserve">a faculty member may request an extension of the probationary period not to exceed three years based on </w:t>
      </w:r>
      <w:r w:rsidR="00ED0727">
        <w:rPr>
          <w:rFonts w:ascii="Times New Roman" w:hAnsi="Times New Roman" w:cs="Times New Roman"/>
          <w:sz w:val="24"/>
          <w:szCs w:val="24"/>
        </w:rPr>
        <w:t>institutional,</w:t>
      </w:r>
      <w:r w:rsidR="00ED0727" w:rsidRPr="00CB2F9A">
        <w:rPr>
          <w:rFonts w:ascii="Times New Roman" w:hAnsi="Times New Roman" w:cs="Times New Roman"/>
          <w:sz w:val="24"/>
          <w:szCs w:val="24"/>
        </w:rPr>
        <w:t xml:space="preserve"> </w:t>
      </w:r>
      <w:r w:rsidR="00B62A64" w:rsidRPr="00CB2F9A">
        <w:rPr>
          <w:rFonts w:ascii="Times New Roman" w:hAnsi="Times New Roman" w:cs="Times New Roman"/>
          <w:sz w:val="24"/>
          <w:szCs w:val="24"/>
        </w:rPr>
        <w:t xml:space="preserve">family or personal circumstances.  </w:t>
      </w:r>
      <w:r w:rsidR="00E10147" w:rsidRPr="00CB2F9A">
        <w:rPr>
          <w:rFonts w:ascii="Times New Roman" w:hAnsi="Times New Roman" w:cs="Times New Roman"/>
          <w:sz w:val="24"/>
          <w:szCs w:val="24"/>
        </w:rPr>
        <w:t>The request may be made any time during the probationary period prior to the sixth year (or prior to the year in which the portfolio is due</w:t>
      </w:r>
      <w:r w:rsidR="00E10147" w:rsidRPr="00236419">
        <w:rPr>
          <w:rFonts w:ascii="Times New Roman" w:hAnsi="Times New Roman" w:cs="Times New Roman"/>
          <w:sz w:val="24"/>
          <w:szCs w:val="24"/>
        </w:rPr>
        <w:t xml:space="preserve">).  </w:t>
      </w:r>
      <w:r w:rsidR="00ED0727" w:rsidRPr="00236419">
        <w:rPr>
          <w:rFonts w:ascii="Times New Roman" w:hAnsi="Times New Roman"/>
          <w:sz w:val="24"/>
          <w:szCs w:val="24"/>
        </w:rPr>
        <w:t>Written notification to the Provost must be submitted within one year of the beginning of the event for which the extension is requested and approved prior to July 1 of the year in which the tenure/promotion portfolio is due. A faculty member who submits an extension request during the academic year in which they are to undergo third year review must successfully undergo third-year review and renewal before any extension can take effect. The request must be in writing and will be submitted to the Provost who will review the request and will approve or deny the request.</w:t>
      </w:r>
      <w:r w:rsidR="00ED0727" w:rsidRPr="00236419">
        <w:rPr>
          <w:rFonts w:ascii="Times New Roman" w:hAnsi="Times New Roman" w:cs="Times New Roman"/>
          <w:sz w:val="24"/>
          <w:szCs w:val="24"/>
        </w:rPr>
        <w:t xml:space="preserve"> </w:t>
      </w:r>
      <w:r w:rsidR="00ED0727" w:rsidRPr="00CB2F9A">
        <w:rPr>
          <w:rFonts w:ascii="Times New Roman" w:hAnsi="Times New Roman" w:cs="Times New Roman"/>
          <w:sz w:val="24"/>
          <w:szCs w:val="24"/>
        </w:rPr>
        <w:t xml:space="preserve"> </w:t>
      </w:r>
      <w:r w:rsidR="00B62A64" w:rsidRPr="00CB2F9A">
        <w:rPr>
          <w:rFonts w:ascii="Times New Roman" w:hAnsi="Times New Roman" w:cs="Times New Roman"/>
          <w:sz w:val="24"/>
          <w:szCs w:val="24"/>
        </w:rPr>
        <w:t>Denial of an extension may be appealed under University Policy 350.4.</w:t>
      </w:r>
      <w:r w:rsidR="00C332D2">
        <w:rPr>
          <w:rFonts w:ascii="Times New Roman" w:eastAsia="Times New Roman" w:hAnsi="Times New Roman" w:cs="Times New Roman"/>
          <w:sz w:val="24"/>
          <w:szCs w:val="24"/>
        </w:rPr>
        <w:t xml:space="preserve"> </w:t>
      </w:r>
      <w:r w:rsidRPr="008A651B">
        <w:rPr>
          <w:rFonts w:ascii="Times New Roman" w:eastAsia="Times New Roman" w:hAnsi="Times New Roman" w:cs="Times New Roman"/>
          <w:sz w:val="24"/>
          <w:szCs w:val="24"/>
        </w:rPr>
        <w:t>The award of an extension can’t be deemed as an expectation of additional performance concomitant with the length of the extension.</w:t>
      </w:r>
    </w:p>
    <w:p w14:paraId="799D463C" w14:textId="29E45A86" w:rsidR="00B05580" w:rsidRPr="008A651B" w:rsidRDefault="00B05580" w:rsidP="00B05580">
      <w:pPr>
        <w:pStyle w:val="ListParagraph"/>
        <w:widowControl w:val="0"/>
        <w:numPr>
          <w:ilvl w:val="0"/>
          <w:numId w:val="30"/>
        </w:numPr>
        <w:autoSpaceDE w:val="0"/>
        <w:autoSpaceDN w:val="0"/>
        <w:adjustRightInd w:val="0"/>
        <w:spacing w:after="120" w:line="240" w:lineRule="auto"/>
        <w:rPr>
          <w:rFonts w:ascii="Times New Roman" w:eastAsia="Times New Roman" w:hAnsi="Times New Roman" w:cs="Times New Roman"/>
          <w:sz w:val="24"/>
          <w:szCs w:val="24"/>
        </w:rPr>
      </w:pPr>
      <w:r w:rsidRPr="008A651B">
        <w:rPr>
          <w:rFonts w:ascii="Times New Roman" w:eastAsia="Times New Roman" w:hAnsi="Times New Roman" w:cs="Times New Roman"/>
          <w:sz w:val="24"/>
          <w:szCs w:val="24"/>
        </w:rPr>
        <w:t>ECE PTE Committee Formation and Voting Rights</w:t>
      </w:r>
    </w:p>
    <w:p w14:paraId="28F06877" w14:textId="77777777" w:rsidR="00B05580" w:rsidRPr="008A651B" w:rsidRDefault="00B05580" w:rsidP="00B05580">
      <w:pPr>
        <w:pStyle w:val="ListParagraph"/>
        <w:widowControl w:val="0"/>
        <w:autoSpaceDE w:val="0"/>
        <w:autoSpaceDN w:val="0"/>
        <w:adjustRightInd w:val="0"/>
        <w:spacing w:after="120" w:line="240" w:lineRule="auto"/>
        <w:rPr>
          <w:rFonts w:ascii="Times New Roman" w:eastAsia="Times New Roman" w:hAnsi="Times New Roman" w:cs="Times New Roman"/>
          <w:sz w:val="24"/>
          <w:szCs w:val="24"/>
        </w:rPr>
      </w:pPr>
    </w:p>
    <w:p w14:paraId="3871907C" w14:textId="5A3BDC15" w:rsidR="00B05580" w:rsidRPr="008A651B" w:rsidRDefault="00885923" w:rsidP="00B05580">
      <w:pPr>
        <w:pStyle w:val="ListParagraph"/>
        <w:widowControl w:val="0"/>
        <w:autoSpaceDE w:val="0"/>
        <w:autoSpaceDN w:val="0"/>
        <w:adjustRightInd w:val="0"/>
        <w:spacing w:after="120" w:line="240" w:lineRule="auto"/>
        <w:rPr>
          <w:rFonts w:ascii="Times New Roman" w:eastAsia="Times New Roman" w:hAnsi="Times New Roman" w:cs="Times New Roman"/>
          <w:sz w:val="24"/>
          <w:szCs w:val="24"/>
        </w:rPr>
      </w:pPr>
      <w:r w:rsidRPr="008A651B">
        <w:rPr>
          <w:rFonts w:ascii="Times New Roman" w:eastAsia="Times New Roman" w:hAnsi="Times New Roman" w:cs="Times New Roman"/>
          <w:sz w:val="24"/>
          <w:szCs w:val="24"/>
        </w:rPr>
        <w:t xml:space="preserve">The </w:t>
      </w:r>
      <w:r w:rsidR="00C94235" w:rsidRPr="008A651B">
        <w:rPr>
          <w:rFonts w:ascii="Times New Roman" w:eastAsia="Times New Roman" w:hAnsi="Times New Roman" w:cs="Times New Roman"/>
          <w:sz w:val="24"/>
          <w:szCs w:val="24"/>
        </w:rPr>
        <w:t xml:space="preserve">ECE </w:t>
      </w:r>
      <w:r w:rsidRPr="008A651B">
        <w:rPr>
          <w:rFonts w:ascii="Times New Roman" w:eastAsia="Times New Roman" w:hAnsi="Times New Roman" w:cs="Times New Roman"/>
          <w:sz w:val="24"/>
          <w:szCs w:val="24"/>
        </w:rPr>
        <w:t xml:space="preserve">Promotion, </w:t>
      </w:r>
      <w:r w:rsidR="005E2784" w:rsidRPr="008A651B">
        <w:rPr>
          <w:rFonts w:ascii="Times New Roman" w:eastAsia="Times New Roman" w:hAnsi="Times New Roman" w:cs="Times New Roman"/>
          <w:sz w:val="24"/>
          <w:szCs w:val="24"/>
        </w:rPr>
        <w:t>Tenure</w:t>
      </w:r>
      <w:r w:rsidRPr="008A651B">
        <w:rPr>
          <w:rFonts w:ascii="Times New Roman" w:eastAsia="Times New Roman" w:hAnsi="Times New Roman" w:cs="Times New Roman"/>
          <w:sz w:val="24"/>
          <w:szCs w:val="24"/>
        </w:rPr>
        <w:t>, and</w:t>
      </w:r>
      <w:r w:rsidR="005E2784" w:rsidRPr="008A651B">
        <w:rPr>
          <w:rFonts w:ascii="Times New Roman" w:eastAsia="Times New Roman" w:hAnsi="Times New Roman" w:cs="Times New Roman"/>
          <w:sz w:val="24"/>
          <w:szCs w:val="24"/>
        </w:rPr>
        <w:t xml:space="preserve"> Evaluation </w:t>
      </w:r>
      <w:r w:rsidRPr="008A651B">
        <w:rPr>
          <w:rFonts w:ascii="Times New Roman" w:eastAsia="Times New Roman" w:hAnsi="Times New Roman" w:cs="Times New Roman"/>
          <w:sz w:val="24"/>
          <w:szCs w:val="24"/>
        </w:rPr>
        <w:t xml:space="preserve">(PTE) </w:t>
      </w:r>
      <w:r w:rsidR="005E2784" w:rsidRPr="008A651B">
        <w:rPr>
          <w:rFonts w:ascii="Times New Roman" w:eastAsia="Times New Roman" w:hAnsi="Times New Roman" w:cs="Times New Roman"/>
          <w:sz w:val="24"/>
          <w:szCs w:val="24"/>
        </w:rPr>
        <w:t xml:space="preserve">Committee shall consist of all tenured (full) Professors and Associate Professors of the Department of Electrical and Computer Engineering, except the department chair </w:t>
      </w:r>
      <w:r w:rsidR="00ED0727">
        <w:rPr>
          <w:rFonts w:ascii="Times New Roman" w:eastAsia="Times New Roman" w:hAnsi="Times New Roman" w:cs="Times New Roman"/>
          <w:sz w:val="24"/>
          <w:szCs w:val="24"/>
        </w:rPr>
        <w:t>and</w:t>
      </w:r>
      <w:r w:rsidR="005E2784" w:rsidRPr="008A651B">
        <w:rPr>
          <w:rFonts w:ascii="Times New Roman" w:eastAsia="Times New Roman" w:hAnsi="Times New Roman" w:cs="Times New Roman"/>
          <w:sz w:val="24"/>
          <w:szCs w:val="24"/>
        </w:rPr>
        <w:t xml:space="preserve"> </w:t>
      </w:r>
      <w:r w:rsidR="00642A01" w:rsidRPr="008A651B">
        <w:rPr>
          <w:rFonts w:ascii="Times New Roman" w:eastAsia="Times New Roman" w:hAnsi="Times New Roman" w:cs="Times New Roman"/>
          <w:sz w:val="24"/>
          <w:szCs w:val="24"/>
        </w:rPr>
        <w:t>other faculty member</w:t>
      </w:r>
      <w:r w:rsidR="00ED0727">
        <w:rPr>
          <w:rFonts w:ascii="Times New Roman" w:eastAsia="Times New Roman" w:hAnsi="Times New Roman" w:cs="Times New Roman"/>
          <w:sz w:val="24"/>
          <w:szCs w:val="24"/>
        </w:rPr>
        <w:t>s</w:t>
      </w:r>
      <w:r w:rsidR="00642A01" w:rsidRPr="008A651B">
        <w:rPr>
          <w:rFonts w:ascii="Times New Roman" w:eastAsia="Times New Roman" w:hAnsi="Times New Roman" w:cs="Times New Roman"/>
          <w:sz w:val="24"/>
          <w:szCs w:val="24"/>
        </w:rPr>
        <w:t xml:space="preserve"> who exercise direct supervisory responsibility over ECE Department faculty</w:t>
      </w:r>
      <w:r w:rsidRPr="008A651B">
        <w:rPr>
          <w:rFonts w:ascii="Times New Roman" w:eastAsia="Times New Roman" w:hAnsi="Times New Roman" w:cs="Times New Roman"/>
          <w:sz w:val="24"/>
          <w:szCs w:val="24"/>
        </w:rPr>
        <w:t xml:space="preserve">. All ECE PTE Committee members are eligible to vote for </w:t>
      </w:r>
      <w:r w:rsidR="00C94235" w:rsidRPr="008A651B">
        <w:rPr>
          <w:rFonts w:ascii="Times New Roman" w:eastAsia="Times New Roman" w:hAnsi="Times New Roman" w:cs="Times New Roman"/>
          <w:sz w:val="24"/>
          <w:szCs w:val="24"/>
        </w:rPr>
        <w:t xml:space="preserve">the </w:t>
      </w:r>
      <w:r w:rsidRPr="008A651B">
        <w:rPr>
          <w:rFonts w:ascii="Times New Roman" w:eastAsia="Times New Roman" w:hAnsi="Times New Roman" w:cs="Times New Roman"/>
          <w:sz w:val="24"/>
          <w:szCs w:val="24"/>
        </w:rPr>
        <w:t xml:space="preserve">granting of tenure as well as promotion to various ranks, regardless of the rank </w:t>
      </w:r>
      <w:r w:rsidR="008A651B">
        <w:rPr>
          <w:rFonts w:ascii="Times New Roman" w:eastAsia="Times New Roman" w:hAnsi="Times New Roman" w:cs="Times New Roman"/>
          <w:sz w:val="24"/>
          <w:szCs w:val="24"/>
        </w:rPr>
        <w:t>of the ECE PTE Committee member.  T</w:t>
      </w:r>
      <w:r w:rsidRPr="008A651B">
        <w:rPr>
          <w:rFonts w:ascii="Times New Roman" w:eastAsia="Times New Roman" w:hAnsi="Times New Roman" w:cs="Times New Roman"/>
          <w:sz w:val="24"/>
          <w:szCs w:val="24"/>
        </w:rPr>
        <w:t xml:space="preserve">hey must </w:t>
      </w:r>
      <w:r w:rsidR="005E2784" w:rsidRPr="008A651B">
        <w:rPr>
          <w:rFonts w:ascii="Times New Roman" w:eastAsia="Times New Roman" w:hAnsi="Times New Roman" w:cs="Times New Roman"/>
          <w:sz w:val="24"/>
          <w:szCs w:val="24"/>
        </w:rPr>
        <w:t xml:space="preserve">have completed three years of full-time employment in the Department of Electrical and Computer Engineering at NDSU.  Annually in April of each year they will elect a chair of the committee and a representative of the committee that will serve on the CoE PTE Committee.  </w:t>
      </w:r>
      <w:r w:rsidR="00ED0727" w:rsidRPr="006F6395">
        <w:rPr>
          <w:rFonts w:ascii="Times New Roman" w:hAnsi="Times New Roman"/>
          <w:color w:val="000000"/>
          <w:sz w:val="24"/>
          <w:szCs w:val="24"/>
        </w:rPr>
        <w:t xml:space="preserve">Prior to commencement of deliberations, </w:t>
      </w:r>
      <w:r w:rsidR="00ED0727" w:rsidRPr="006F6395">
        <w:rPr>
          <w:rFonts w:ascii="Times New Roman" w:hAnsi="Times New Roman"/>
          <w:bCs/>
          <w:color w:val="000000"/>
          <w:sz w:val="24"/>
          <w:szCs w:val="24"/>
        </w:rPr>
        <w:t>the ECE PTE Committee Chair must have received PTE committee training within the last three years</w:t>
      </w:r>
      <w:r w:rsidR="00ED0727" w:rsidRPr="006F6395">
        <w:rPr>
          <w:rFonts w:ascii="Times New Roman" w:hAnsi="Times New Roman"/>
          <w:color w:val="000000"/>
          <w:sz w:val="24"/>
          <w:szCs w:val="24"/>
        </w:rPr>
        <w:t xml:space="preserve">, provided through the Office of the Provost. Faculty members and </w:t>
      </w:r>
      <w:r w:rsidR="00ED0727" w:rsidRPr="006F6395">
        <w:rPr>
          <w:rFonts w:ascii="Times New Roman" w:hAnsi="Times New Roman"/>
          <w:bCs/>
          <w:color w:val="000000"/>
          <w:sz w:val="24"/>
          <w:szCs w:val="24"/>
        </w:rPr>
        <w:t>administrators being considered for promotion may not be involved in any candidate review and recommendation process</w:t>
      </w:r>
      <w:r w:rsidR="00ED0727" w:rsidRPr="006F6395">
        <w:rPr>
          <w:rFonts w:ascii="Times New Roman" w:hAnsi="Times New Roman"/>
          <w:color w:val="000000"/>
          <w:sz w:val="24"/>
          <w:szCs w:val="24"/>
        </w:rPr>
        <w:t>, including the selection of external reviewers, while under consideration.</w:t>
      </w:r>
      <w:r w:rsidR="00ED0727">
        <w:rPr>
          <w:rFonts w:ascii="Times New Roman" w:hAnsi="Times New Roman"/>
          <w:color w:val="000000"/>
        </w:rPr>
        <w:t xml:space="preserve"> </w:t>
      </w:r>
      <w:r w:rsidR="005E2784" w:rsidRPr="008A651B">
        <w:rPr>
          <w:rFonts w:ascii="Times New Roman" w:eastAsia="Times New Roman" w:hAnsi="Times New Roman" w:cs="Times New Roman"/>
          <w:sz w:val="24"/>
          <w:szCs w:val="24"/>
        </w:rPr>
        <w:t>The representative of the ECE PTE committee on the CoE PTE Committee will have voting rights as determined by CoE and NDSU policies.</w:t>
      </w:r>
    </w:p>
    <w:p w14:paraId="174FA7A7" w14:textId="30B52B95" w:rsidR="00B62A64" w:rsidRPr="00B62A64" w:rsidRDefault="00B62A64" w:rsidP="00CB2F9A">
      <w:pPr>
        <w:widowControl w:val="0"/>
        <w:autoSpaceDE w:val="0"/>
        <w:autoSpaceDN w:val="0"/>
        <w:adjustRightInd w:val="0"/>
        <w:spacing w:before="240" w:after="120" w:line="240" w:lineRule="auto"/>
        <w:rPr>
          <w:rFonts w:ascii="Times New Roman" w:eastAsia="Times New Roman" w:hAnsi="Times New Roman" w:cs="Times New Roman"/>
          <w:sz w:val="24"/>
          <w:szCs w:val="24"/>
        </w:rPr>
      </w:pPr>
      <w:r w:rsidRPr="00B62A64">
        <w:rPr>
          <w:rFonts w:ascii="Times New Roman" w:eastAsia="Times New Roman" w:hAnsi="Times New Roman" w:cs="Times New Roman"/>
          <w:sz w:val="24"/>
          <w:szCs w:val="24"/>
        </w:rPr>
        <w:t>Section 8. Changes</w:t>
      </w:r>
    </w:p>
    <w:p w14:paraId="1934B70E" w14:textId="55D40CE2" w:rsidR="002F0941" w:rsidRPr="00CB2F9A" w:rsidRDefault="00B62A64" w:rsidP="00CB2F9A">
      <w:pPr>
        <w:widowControl w:val="0"/>
        <w:autoSpaceDE w:val="0"/>
        <w:autoSpaceDN w:val="0"/>
        <w:adjustRightInd w:val="0"/>
        <w:spacing w:after="120" w:line="240" w:lineRule="auto"/>
        <w:ind w:left="720"/>
        <w:rPr>
          <w:rFonts w:ascii="Times New Roman" w:hAnsi="Times New Roman" w:cs="Times New Roman"/>
          <w:sz w:val="24"/>
          <w:szCs w:val="24"/>
        </w:rPr>
      </w:pPr>
      <w:r w:rsidRPr="00CB2F9A">
        <w:rPr>
          <w:rFonts w:ascii="Times New Roman" w:hAnsi="Times New Roman" w:cs="Times New Roman"/>
          <w:sz w:val="24"/>
          <w:szCs w:val="24"/>
        </w:rPr>
        <w:t xml:space="preserve">In those </w:t>
      </w:r>
      <w:r w:rsidR="00CB2F9A" w:rsidRPr="00CB2F9A">
        <w:rPr>
          <w:rFonts w:ascii="Times New Roman" w:hAnsi="Times New Roman" w:cs="Times New Roman"/>
          <w:sz w:val="24"/>
          <w:szCs w:val="24"/>
        </w:rPr>
        <w:t>instances,</w:t>
      </w:r>
      <w:r w:rsidRPr="00CB2F9A">
        <w:rPr>
          <w:rFonts w:ascii="Times New Roman" w:hAnsi="Times New Roman" w:cs="Times New Roman"/>
          <w:sz w:val="24"/>
          <w:szCs w:val="24"/>
        </w:rPr>
        <w:t xml:space="preserve"> where the </w:t>
      </w:r>
      <w:r w:rsidR="000975D8">
        <w:rPr>
          <w:rFonts w:ascii="Times New Roman" w:hAnsi="Times New Roman" w:cs="Times New Roman"/>
          <w:sz w:val="24"/>
          <w:szCs w:val="24"/>
        </w:rPr>
        <w:t>ECE</w:t>
      </w:r>
      <w:r w:rsidRPr="00CB2F9A">
        <w:rPr>
          <w:rFonts w:ascii="Times New Roman" w:hAnsi="Times New Roman" w:cs="Times New Roman"/>
          <w:sz w:val="24"/>
          <w:szCs w:val="24"/>
        </w:rPr>
        <w:t xml:space="preserve"> Promotion, Tenure and Evaluation Procedures and Criteria must be modified</w:t>
      </w:r>
      <w:r w:rsidR="003B2C3C" w:rsidRPr="00CB2F9A">
        <w:rPr>
          <w:rFonts w:ascii="Times New Roman" w:hAnsi="Times New Roman" w:cs="Times New Roman"/>
          <w:sz w:val="24"/>
          <w:szCs w:val="24"/>
        </w:rPr>
        <w:t>, the</w:t>
      </w:r>
      <w:r w:rsidRPr="00CB2F9A">
        <w:rPr>
          <w:rFonts w:ascii="Times New Roman" w:hAnsi="Times New Roman" w:cs="Times New Roman"/>
          <w:sz w:val="24"/>
          <w:szCs w:val="24"/>
        </w:rPr>
        <w:t xml:space="preserve"> </w:t>
      </w:r>
      <w:r w:rsidR="000975D8">
        <w:rPr>
          <w:rFonts w:ascii="Times New Roman" w:hAnsi="Times New Roman" w:cs="Times New Roman"/>
          <w:sz w:val="24"/>
          <w:szCs w:val="24"/>
        </w:rPr>
        <w:t>ECE</w:t>
      </w:r>
      <w:r w:rsidRPr="00CB2F9A">
        <w:rPr>
          <w:rFonts w:ascii="Times New Roman" w:hAnsi="Times New Roman" w:cs="Times New Roman"/>
          <w:sz w:val="24"/>
          <w:szCs w:val="24"/>
        </w:rPr>
        <w:t xml:space="preserve"> PTE Committee will make the proposed changes and forward those changes to </w:t>
      </w:r>
      <w:r w:rsidR="000975D8">
        <w:rPr>
          <w:rFonts w:ascii="Times New Roman" w:hAnsi="Times New Roman" w:cs="Times New Roman"/>
          <w:sz w:val="24"/>
          <w:szCs w:val="24"/>
        </w:rPr>
        <w:t xml:space="preserve">the ECE faculty and </w:t>
      </w:r>
      <w:r w:rsidR="00F47E89">
        <w:rPr>
          <w:rFonts w:ascii="Times New Roman" w:hAnsi="Times New Roman" w:cs="Times New Roman"/>
          <w:sz w:val="24"/>
          <w:szCs w:val="24"/>
        </w:rPr>
        <w:t>to the ECE Department Chair</w:t>
      </w:r>
      <w:r w:rsidR="000975D8">
        <w:rPr>
          <w:rFonts w:ascii="Times New Roman" w:hAnsi="Times New Roman" w:cs="Times New Roman"/>
          <w:sz w:val="24"/>
          <w:szCs w:val="24"/>
        </w:rPr>
        <w:t xml:space="preserve"> for approval at the department level.  The procedure for obtaining CoE and Provost approval</w:t>
      </w:r>
      <w:r w:rsidR="00C94235">
        <w:rPr>
          <w:rFonts w:ascii="Times New Roman" w:hAnsi="Times New Roman" w:cs="Times New Roman"/>
          <w:sz w:val="24"/>
          <w:szCs w:val="24"/>
        </w:rPr>
        <w:t>s</w:t>
      </w:r>
      <w:r w:rsidR="000975D8">
        <w:rPr>
          <w:rFonts w:ascii="Times New Roman" w:hAnsi="Times New Roman" w:cs="Times New Roman"/>
          <w:sz w:val="24"/>
          <w:szCs w:val="24"/>
        </w:rPr>
        <w:t xml:space="preserve"> will be </w:t>
      </w:r>
      <w:r w:rsidR="00885923">
        <w:rPr>
          <w:rFonts w:ascii="Times New Roman" w:hAnsi="Times New Roman" w:cs="Times New Roman"/>
          <w:sz w:val="24"/>
          <w:szCs w:val="24"/>
        </w:rPr>
        <w:t>those CoE and NDSU procedures</w:t>
      </w:r>
      <w:r w:rsidR="000975D8">
        <w:rPr>
          <w:rFonts w:ascii="Times New Roman" w:hAnsi="Times New Roman" w:cs="Times New Roman"/>
          <w:sz w:val="24"/>
          <w:szCs w:val="24"/>
        </w:rPr>
        <w:t xml:space="preserve"> in effect at the time.  </w:t>
      </w:r>
    </w:p>
    <w:p w14:paraId="636F57F5" w14:textId="77777777" w:rsidR="001E1C6C" w:rsidRDefault="001E1C6C" w:rsidP="001E1C6C"/>
    <w:p w14:paraId="418E35A9" w14:textId="77777777" w:rsidR="001E1C6C" w:rsidRDefault="001E1C6C" w:rsidP="001E1C6C"/>
    <w:p w14:paraId="10E1CAAA" w14:textId="56D278C1" w:rsidR="000975D8" w:rsidRDefault="000975D8" w:rsidP="001E1C6C">
      <w:pPr>
        <w:rPr>
          <w:rFonts w:ascii="Times New Roman" w:hAnsi="Times New Roman" w:cs="Times New Roman"/>
          <w:sz w:val="24"/>
          <w:szCs w:val="24"/>
        </w:rPr>
      </w:pPr>
      <w:r>
        <w:rPr>
          <w:rFonts w:ascii="Times New Roman" w:hAnsi="Times New Roman" w:cs="Times New Roman"/>
          <w:sz w:val="24"/>
          <w:szCs w:val="24"/>
        </w:rPr>
        <w:t>________________________________________    __________</w:t>
      </w:r>
    </w:p>
    <w:p w14:paraId="412888DD" w14:textId="162AE052" w:rsidR="000975D8" w:rsidRDefault="000975D8" w:rsidP="000975D8">
      <w:pPr>
        <w:spacing w:after="0" w:line="240" w:lineRule="auto"/>
        <w:rPr>
          <w:rFonts w:ascii="Times New Roman" w:hAnsi="Times New Roman" w:cs="Times New Roman"/>
          <w:sz w:val="24"/>
          <w:szCs w:val="24"/>
        </w:rPr>
      </w:pPr>
      <w:r w:rsidRPr="003B2C3C">
        <w:rPr>
          <w:rFonts w:ascii="Times New Roman" w:hAnsi="Times New Roman" w:cs="Times New Roman"/>
          <w:sz w:val="24"/>
          <w:szCs w:val="24"/>
        </w:rPr>
        <w:t>Chair,</w:t>
      </w:r>
      <w:r>
        <w:rPr>
          <w:rFonts w:ascii="Times New Roman" w:hAnsi="Times New Roman" w:cs="Times New Roman"/>
          <w:sz w:val="24"/>
          <w:szCs w:val="24"/>
        </w:rPr>
        <w:t xml:space="preserve"> ECE</w:t>
      </w:r>
      <w:r w:rsidRPr="003B2C3C">
        <w:rPr>
          <w:rFonts w:ascii="Times New Roman" w:hAnsi="Times New Roman" w:cs="Times New Roman"/>
          <w:sz w:val="24"/>
          <w:szCs w:val="24"/>
        </w:rPr>
        <w:t xml:space="preserve"> </w:t>
      </w:r>
      <w:r>
        <w:rPr>
          <w:rFonts w:ascii="Times New Roman" w:hAnsi="Times New Roman" w:cs="Times New Roman"/>
          <w:sz w:val="24"/>
          <w:szCs w:val="24"/>
        </w:rPr>
        <w:t>PTE</w:t>
      </w:r>
      <w:r w:rsidRPr="003B2C3C">
        <w:rPr>
          <w:rFonts w:ascii="Times New Roman" w:hAnsi="Times New Roman" w:cs="Times New Roman"/>
          <w:sz w:val="24"/>
          <w:szCs w:val="24"/>
        </w:rPr>
        <w:t xml:space="preserve">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227B4529" w14:textId="77777777" w:rsidR="002F0941" w:rsidRDefault="002F0941" w:rsidP="002F0941">
      <w:pPr>
        <w:spacing w:after="0" w:line="240" w:lineRule="auto"/>
        <w:ind w:left="368"/>
      </w:pPr>
    </w:p>
    <w:p w14:paraId="1CB3B9CD" w14:textId="77777777" w:rsidR="00813776" w:rsidRDefault="00813776" w:rsidP="00813776">
      <w:pPr>
        <w:spacing w:after="0" w:line="240" w:lineRule="auto"/>
        <w:ind w:left="368"/>
      </w:pPr>
    </w:p>
    <w:p w14:paraId="5C294A76" w14:textId="77777777" w:rsidR="00813776" w:rsidRPr="002F0941" w:rsidRDefault="00813776" w:rsidP="00813776">
      <w:pPr>
        <w:spacing w:after="0" w:line="240" w:lineRule="auto"/>
        <w:ind w:left="368"/>
      </w:pPr>
    </w:p>
    <w:p w14:paraId="35EBB6C1" w14:textId="77777777" w:rsidR="00813776" w:rsidRDefault="00813776" w:rsidP="0081377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    __________</w:t>
      </w:r>
    </w:p>
    <w:p w14:paraId="2ECED651" w14:textId="458D635A" w:rsidR="00813776" w:rsidRDefault="00813776" w:rsidP="00813776">
      <w:pPr>
        <w:spacing w:after="0" w:line="240" w:lineRule="auto"/>
        <w:rPr>
          <w:rFonts w:ascii="Times New Roman" w:hAnsi="Times New Roman" w:cs="Times New Roman"/>
          <w:sz w:val="24"/>
          <w:szCs w:val="24"/>
        </w:rPr>
      </w:pPr>
      <w:r w:rsidRPr="003B2C3C">
        <w:rPr>
          <w:rFonts w:ascii="Times New Roman" w:hAnsi="Times New Roman" w:cs="Times New Roman"/>
          <w:sz w:val="24"/>
          <w:szCs w:val="24"/>
        </w:rPr>
        <w:t>Chair,</w:t>
      </w:r>
      <w:r>
        <w:rPr>
          <w:rFonts w:ascii="Times New Roman" w:hAnsi="Times New Roman" w:cs="Times New Roman"/>
          <w:sz w:val="24"/>
          <w:szCs w:val="24"/>
        </w:rPr>
        <w:t xml:space="preserve"> ECE</w:t>
      </w:r>
      <w:r w:rsidRPr="003B2C3C">
        <w:rPr>
          <w:rFonts w:ascii="Times New Roman" w:hAnsi="Times New Roman" w:cs="Times New Roman"/>
          <w:sz w:val="24"/>
          <w:szCs w:val="24"/>
        </w:rPr>
        <w:t xml:space="preserve"> </w:t>
      </w:r>
      <w:r>
        <w:rPr>
          <w:rFonts w:ascii="Times New Roman" w:hAnsi="Times New Roman" w:cs="Times New Roman"/>
          <w:sz w:val="24"/>
          <w:szCs w:val="24"/>
        </w:rPr>
        <w:t>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6E190B89" w14:textId="77777777" w:rsidR="002F0941" w:rsidRDefault="002F0941" w:rsidP="002F0941">
      <w:pPr>
        <w:spacing w:after="0" w:line="240" w:lineRule="auto"/>
        <w:ind w:left="368"/>
      </w:pPr>
    </w:p>
    <w:p w14:paraId="51DC7836" w14:textId="77777777" w:rsidR="002F0941" w:rsidRDefault="002F0941" w:rsidP="002F0941">
      <w:pPr>
        <w:spacing w:after="0" w:line="240" w:lineRule="auto"/>
        <w:ind w:left="368"/>
      </w:pPr>
    </w:p>
    <w:p w14:paraId="371A77BF" w14:textId="77777777" w:rsidR="00813776" w:rsidRPr="002F0941" w:rsidRDefault="00813776" w:rsidP="002F0941">
      <w:pPr>
        <w:spacing w:after="0" w:line="240" w:lineRule="auto"/>
        <w:ind w:left="368"/>
      </w:pPr>
    </w:p>
    <w:p w14:paraId="165F50DB" w14:textId="77777777" w:rsidR="003B2C3C" w:rsidRDefault="003B2C3C" w:rsidP="003B2C3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    __________</w:t>
      </w:r>
    </w:p>
    <w:p w14:paraId="5D045761" w14:textId="2D68732A" w:rsidR="003B2C3C" w:rsidRDefault="003B2C3C" w:rsidP="003B2C3C">
      <w:pPr>
        <w:spacing w:after="0" w:line="240" w:lineRule="auto"/>
        <w:rPr>
          <w:rFonts w:ascii="Times New Roman" w:hAnsi="Times New Roman" w:cs="Times New Roman"/>
          <w:sz w:val="24"/>
          <w:szCs w:val="24"/>
        </w:rPr>
      </w:pPr>
      <w:r w:rsidRPr="003B2C3C">
        <w:rPr>
          <w:rFonts w:ascii="Times New Roman" w:hAnsi="Times New Roman" w:cs="Times New Roman"/>
          <w:sz w:val="24"/>
          <w:szCs w:val="24"/>
        </w:rPr>
        <w:t xml:space="preserve">Chair, College </w:t>
      </w:r>
      <w:r w:rsidR="00224AD2">
        <w:rPr>
          <w:rFonts w:ascii="Times New Roman" w:hAnsi="Times New Roman" w:cs="Times New Roman"/>
          <w:sz w:val="24"/>
          <w:szCs w:val="24"/>
        </w:rPr>
        <w:t>PTE</w:t>
      </w:r>
      <w:r w:rsidRPr="003B2C3C">
        <w:rPr>
          <w:rFonts w:ascii="Times New Roman" w:hAnsi="Times New Roman" w:cs="Times New Roman"/>
          <w:sz w:val="24"/>
          <w:szCs w:val="24"/>
        </w:rPr>
        <w:t xml:space="preserve"> Committee</w:t>
      </w:r>
      <w:r>
        <w:rPr>
          <w:rFonts w:ascii="Times New Roman" w:hAnsi="Times New Roman" w:cs="Times New Roman"/>
          <w:sz w:val="24"/>
          <w:szCs w:val="24"/>
        </w:rPr>
        <w:tab/>
      </w:r>
      <w:r w:rsidR="00224AD2">
        <w:rPr>
          <w:rFonts w:ascii="Times New Roman" w:hAnsi="Times New Roman" w:cs="Times New Roman"/>
          <w:sz w:val="24"/>
          <w:szCs w:val="24"/>
        </w:rPr>
        <w:tab/>
      </w:r>
      <w:r w:rsidR="00224AD2">
        <w:rPr>
          <w:rFonts w:ascii="Times New Roman" w:hAnsi="Times New Roman" w:cs="Times New Roman"/>
          <w:sz w:val="24"/>
          <w:szCs w:val="24"/>
        </w:rPr>
        <w:tab/>
      </w:r>
      <w:r>
        <w:rPr>
          <w:rFonts w:ascii="Times New Roman" w:hAnsi="Times New Roman" w:cs="Times New Roman"/>
          <w:sz w:val="24"/>
          <w:szCs w:val="24"/>
        </w:rPr>
        <w:t>Date</w:t>
      </w:r>
    </w:p>
    <w:p w14:paraId="0A98FA8F" w14:textId="77777777" w:rsidR="003B2C3C" w:rsidRDefault="003B2C3C" w:rsidP="003B2C3C">
      <w:pPr>
        <w:spacing w:after="0" w:line="240" w:lineRule="auto"/>
        <w:rPr>
          <w:rFonts w:ascii="Times New Roman" w:hAnsi="Times New Roman" w:cs="Times New Roman"/>
          <w:sz w:val="24"/>
          <w:szCs w:val="24"/>
        </w:rPr>
      </w:pPr>
    </w:p>
    <w:p w14:paraId="29D0FD04" w14:textId="77777777" w:rsidR="003B2C3C" w:rsidRDefault="003B2C3C" w:rsidP="003B2C3C">
      <w:pPr>
        <w:spacing w:after="0" w:line="240" w:lineRule="auto"/>
        <w:rPr>
          <w:rFonts w:ascii="Times New Roman" w:hAnsi="Times New Roman" w:cs="Times New Roman"/>
          <w:sz w:val="24"/>
          <w:szCs w:val="24"/>
        </w:rPr>
      </w:pPr>
    </w:p>
    <w:p w14:paraId="51875DB7" w14:textId="77777777" w:rsidR="003B2C3C" w:rsidRPr="003B2C3C" w:rsidRDefault="003B2C3C" w:rsidP="003B2C3C">
      <w:pPr>
        <w:spacing w:after="0" w:line="240" w:lineRule="auto"/>
        <w:rPr>
          <w:rFonts w:ascii="Times New Roman" w:hAnsi="Times New Roman" w:cs="Times New Roman"/>
          <w:sz w:val="24"/>
          <w:szCs w:val="24"/>
        </w:rPr>
      </w:pPr>
    </w:p>
    <w:p w14:paraId="51231876" w14:textId="77777777" w:rsidR="003B2C3C" w:rsidRDefault="003B2C3C" w:rsidP="003B2C3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    ___________</w:t>
      </w:r>
    </w:p>
    <w:p w14:paraId="4A6E3EAF" w14:textId="02832352" w:rsidR="003B2C3C" w:rsidRDefault="003B2C3C" w:rsidP="003B2C3C">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3B2C3C">
        <w:rPr>
          <w:rFonts w:ascii="Times New Roman" w:hAnsi="Times New Roman" w:cs="Times New Roman"/>
          <w:sz w:val="24"/>
          <w:szCs w:val="24"/>
        </w:rPr>
        <w:t>ean, College of Engineering</w:t>
      </w:r>
      <w:r w:rsidR="00524456">
        <w:rPr>
          <w:rFonts w:ascii="Times New Roman" w:hAnsi="Times New Roman" w:cs="Times New Roman"/>
          <w:sz w:val="24"/>
          <w:szCs w:val="24"/>
        </w:rPr>
        <w:tab/>
      </w:r>
      <w:r w:rsidR="00524456">
        <w:rPr>
          <w:rFonts w:ascii="Times New Roman" w:hAnsi="Times New Roman" w:cs="Times New Roman"/>
          <w:sz w:val="24"/>
          <w:szCs w:val="24"/>
        </w:rPr>
        <w:tab/>
      </w:r>
      <w:r w:rsidR="00524456">
        <w:rPr>
          <w:rFonts w:ascii="Times New Roman" w:hAnsi="Times New Roman" w:cs="Times New Roman"/>
          <w:sz w:val="24"/>
          <w:szCs w:val="24"/>
        </w:rPr>
        <w:tab/>
      </w:r>
      <w:r>
        <w:rPr>
          <w:rFonts w:ascii="Times New Roman" w:hAnsi="Times New Roman" w:cs="Times New Roman"/>
          <w:sz w:val="24"/>
          <w:szCs w:val="24"/>
        </w:rPr>
        <w:tab/>
        <w:t xml:space="preserve"> Date</w:t>
      </w:r>
    </w:p>
    <w:p w14:paraId="026794EC" w14:textId="77777777" w:rsidR="001F0F52" w:rsidRDefault="001F0F52" w:rsidP="003B2C3C">
      <w:pPr>
        <w:spacing w:after="0" w:line="240" w:lineRule="auto"/>
        <w:rPr>
          <w:rFonts w:ascii="Times New Roman" w:hAnsi="Times New Roman" w:cs="Times New Roman"/>
          <w:sz w:val="24"/>
          <w:szCs w:val="24"/>
        </w:rPr>
      </w:pPr>
    </w:p>
    <w:p w14:paraId="5AC8D0F0" w14:textId="77777777" w:rsidR="001F0F52" w:rsidRDefault="001F0F52" w:rsidP="003B2C3C">
      <w:pPr>
        <w:spacing w:after="0" w:line="240" w:lineRule="auto"/>
        <w:rPr>
          <w:rFonts w:ascii="Times New Roman" w:hAnsi="Times New Roman" w:cs="Times New Roman"/>
          <w:sz w:val="24"/>
          <w:szCs w:val="24"/>
        </w:rPr>
      </w:pPr>
    </w:p>
    <w:p w14:paraId="650471A9" w14:textId="77777777" w:rsidR="001F0F52" w:rsidRDefault="001F0F52" w:rsidP="003B2C3C">
      <w:pPr>
        <w:spacing w:after="0" w:line="240" w:lineRule="auto"/>
        <w:rPr>
          <w:rFonts w:ascii="Times New Roman" w:hAnsi="Times New Roman" w:cs="Times New Roman"/>
          <w:sz w:val="24"/>
          <w:szCs w:val="24"/>
        </w:rPr>
      </w:pPr>
    </w:p>
    <w:p w14:paraId="76895581" w14:textId="77777777" w:rsidR="001F0F52" w:rsidRDefault="001F0F52" w:rsidP="003B2C3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__________</w:t>
      </w:r>
    </w:p>
    <w:p w14:paraId="0DA23266" w14:textId="10FC1591" w:rsidR="001F0F52" w:rsidRPr="003B2C3C" w:rsidRDefault="001F0F52" w:rsidP="003B2C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Provost </w:t>
      </w:r>
      <w:r w:rsidR="00F269C4">
        <w:rPr>
          <w:rFonts w:ascii="Times New Roman" w:hAnsi="Times New Roman" w:cs="Times New Roman"/>
          <w:sz w:val="24"/>
          <w:szCs w:val="24"/>
        </w:rPr>
        <w:tab/>
      </w:r>
      <w:r w:rsidR="00F269C4">
        <w:rPr>
          <w:rFonts w:ascii="Times New Roman" w:hAnsi="Times New Roman" w:cs="Times New Roman"/>
          <w:sz w:val="24"/>
          <w:szCs w:val="24"/>
        </w:rPr>
        <w:tab/>
      </w:r>
      <w:r w:rsidR="00F269C4">
        <w:rPr>
          <w:rFonts w:ascii="Times New Roman" w:hAnsi="Times New Roman" w:cs="Times New Roman"/>
          <w:sz w:val="24"/>
          <w:szCs w:val="24"/>
        </w:rPr>
        <w:tab/>
      </w:r>
      <w:r w:rsidR="00F269C4">
        <w:rPr>
          <w:rFonts w:ascii="Times New Roman" w:hAnsi="Times New Roman" w:cs="Times New Roman"/>
          <w:sz w:val="24"/>
          <w:szCs w:val="24"/>
        </w:rPr>
        <w:tab/>
      </w:r>
      <w:r w:rsidR="00F269C4">
        <w:rPr>
          <w:rFonts w:ascii="Times New Roman" w:hAnsi="Times New Roman" w:cs="Times New Roman"/>
          <w:sz w:val="24"/>
          <w:szCs w:val="24"/>
        </w:rPr>
        <w:tab/>
      </w:r>
      <w:r>
        <w:rPr>
          <w:rFonts w:ascii="Times New Roman" w:hAnsi="Times New Roman" w:cs="Times New Roman"/>
          <w:sz w:val="24"/>
          <w:szCs w:val="24"/>
        </w:rPr>
        <w:tab/>
        <w:t>Date</w:t>
      </w:r>
    </w:p>
    <w:sectPr w:rsidR="001F0F52" w:rsidRPr="003B2C3C" w:rsidSect="000309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736B" w14:textId="77777777" w:rsidR="0054156B" w:rsidRDefault="0054156B" w:rsidP="00B62A64">
      <w:pPr>
        <w:spacing w:after="0" w:line="240" w:lineRule="auto"/>
      </w:pPr>
      <w:r>
        <w:separator/>
      </w:r>
    </w:p>
  </w:endnote>
  <w:endnote w:type="continuationSeparator" w:id="0">
    <w:p w14:paraId="7FC65147" w14:textId="77777777" w:rsidR="0054156B" w:rsidRDefault="0054156B" w:rsidP="00B6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ED68" w14:textId="7069850C" w:rsidR="00B10F57" w:rsidRPr="00F26A80" w:rsidRDefault="00B10F57" w:rsidP="00F26A80">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05AB" w14:textId="77777777" w:rsidR="0054156B" w:rsidRDefault="0054156B" w:rsidP="00B62A64">
      <w:pPr>
        <w:spacing w:after="0" w:line="240" w:lineRule="auto"/>
      </w:pPr>
      <w:r>
        <w:separator/>
      </w:r>
    </w:p>
  </w:footnote>
  <w:footnote w:type="continuationSeparator" w:id="0">
    <w:p w14:paraId="2E2BF065" w14:textId="77777777" w:rsidR="0054156B" w:rsidRDefault="0054156B" w:rsidP="00B62A64">
      <w:pPr>
        <w:spacing w:after="0" w:line="240" w:lineRule="auto"/>
      </w:pPr>
      <w:r>
        <w:continuationSeparator/>
      </w:r>
    </w:p>
  </w:footnote>
  <w:footnote w:id="1">
    <w:p w14:paraId="71FDF6C5" w14:textId="399E9096" w:rsidR="00353A5E" w:rsidRDefault="00353A5E">
      <w:pPr>
        <w:pStyle w:val="FootnoteText"/>
      </w:pPr>
      <w:r>
        <w:rPr>
          <w:rStyle w:val="FootnoteReference"/>
        </w:rPr>
        <w:footnoteRef/>
      </w:r>
      <w:r>
        <w:t xml:space="preserve"> </w:t>
      </w:r>
      <w:r w:rsidRPr="003A290C">
        <w:rPr>
          <w:rFonts w:ascii="Times New Roman" w:hAnsi="Times New Roman" w:cs="Times New Roman"/>
        </w:rPr>
        <w:t>Iowa State University COE Governance Document, 08 March 2012.</w:t>
      </w:r>
    </w:p>
  </w:footnote>
  <w:footnote w:id="2">
    <w:p w14:paraId="2EB888F3" w14:textId="6C09BD17" w:rsidR="007A1981" w:rsidRDefault="007A1981" w:rsidP="007A1981">
      <w:pPr>
        <w:pStyle w:val="FootnoteText"/>
      </w:pPr>
      <w:r w:rsidRPr="00602E08">
        <w:rPr>
          <w:rStyle w:val="FootnoteReference"/>
        </w:rPr>
        <w:footnoteRef/>
      </w:r>
      <w:r w:rsidRPr="00602E08">
        <w:rPr>
          <w:rFonts w:ascii="Times New Roman" w:eastAsia="Times New Roman" w:hAnsi="Times New Roman" w:cs="Times New Roman"/>
        </w:rPr>
        <w:t xml:space="preserve"> C. Wegener, “Liberal Education and the Modern University”, 1978 citing D. Gilman, Launching of a University and Other Papers, New York:  Dodd Mead &amp; </w:t>
      </w:r>
      <w:r w:rsidR="00735CFD">
        <w:rPr>
          <w:rFonts w:ascii="Times New Roman" w:eastAsia="Times New Roman" w:hAnsi="Times New Roman" w:cs="Times New Roman"/>
        </w:rPr>
        <w:t>C</w:t>
      </w:r>
      <w:r w:rsidRPr="00602E08">
        <w:rPr>
          <w:rFonts w:ascii="Times New Roman" w:eastAsia="Times New Roman" w:hAnsi="Times New Roman" w:cs="Times New Roman"/>
        </w:rPr>
        <w:t>o., 1906.</w:t>
      </w:r>
    </w:p>
  </w:footnote>
  <w:footnote w:id="3">
    <w:p w14:paraId="5CAECB1D" w14:textId="167E9884" w:rsidR="00353A5E" w:rsidRPr="009D36E7" w:rsidRDefault="00353A5E">
      <w:pPr>
        <w:pStyle w:val="FootnoteText"/>
        <w:rPr>
          <w:rFonts w:ascii="Times New Roman" w:hAnsi="Times New Roman" w:cs="Times New Roman"/>
        </w:rPr>
      </w:pPr>
      <w:r w:rsidRPr="009D36E7">
        <w:rPr>
          <w:rStyle w:val="FootnoteReference"/>
          <w:rFonts w:ascii="Times New Roman" w:hAnsi="Times New Roman" w:cs="Times New Roman"/>
        </w:rPr>
        <w:footnoteRef/>
      </w:r>
      <w:r w:rsidRPr="009D36E7">
        <w:rPr>
          <w:rFonts w:ascii="Times New Roman" w:hAnsi="Times New Roman" w:cs="Times New Roman"/>
        </w:rPr>
        <w:t xml:space="preserve"> Glassick, C.E., Huber, M.T., and Mae</w:t>
      </w:r>
      <w:r w:rsidR="00735CFD" w:rsidRPr="009D36E7">
        <w:rPr>
          <w:rFonts w:ascii="Times New Roman" w:hAnsi="Times New Roman" w:cs="Times New Roman"/>
        </w:rPr>
        <w:t>roff, G.I., Scholarship Assesse</w:t>
      </w:r>
      <w:r w:rsidR="00735CFD">
        <w:rPr>
          <w:rFonts w:ascii="Times New Roman" w:hAnsi="Times New Roman" w:cs="Times New Roman"/>
        </w:rPr>
        <w:t>d</w:t>
      </w:r>
      <w:r w:rsidR="00735CFD" w:rsidRPr="009D36E7">
        <w:rPr>
          <w:rFonts w:ascii="Times New Roman" w:hAnsi="Times New Roman" w:cs="Times New Roman"/>
        </w:rPr>
        <w:t>- Evaluation of the Professoriate, Carnegie Foundation for the Advancement of Teaching, 1997.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118849"/>
      <w:docPartObj>
        <w:docPartGallery w:val="Page Numbers (Top of Page)"/>
        <w:docPartUnique/>
      </w:docPartObj>
    </w:sdtPr>
    <w:sdtEndPr>
      <w:rPr>
        <w:noProof/>
      </w:rPr>
    </w:sdtEndPr>
    <w:sdtContent>
      <w:p w14:paraId="096FC3C5" w14:textId="0469E487" w:rsidR="00C14E74" w:rsidRDefault="00C14E74">
        <w:pPr>
          <w:pStyle w:val="Header"/>
          <w:jc w:val="right"/>
        </w:pPr>
        <w:r>
          <w:fldChar w:fldCharType="begin"/>
        </w:r>
        <w:r>
          <w:instrText xml:space="preserve"> PAGE   \* MERGEFORMAT </w:instrText>
        </w:r>
        <w:r>
          <w:fldChar w:fldCharType="separate"/>
        </w:r>
        <w:r w:rsidR="00FC4807">
          <w:rPr>
            <w:noProof/>
          </w:rPr>
          <w:t>1</w:t>
        </w:r>
        <w:r>
          <w:rPr>
            <w:noProof/>
          </w:rPr>
          <w:fldChar w:fldCharType="end"/>
        </w:r>
      </w:p>
    </w:sdtContent>
  </w:sdt>
  <w:p w14:paraId="5F6236C1" w14:textId="77777777" w:rsidR="00C14E74" w:rsidRDefault="00C1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bullet"/>
      <w:lvlText w:val=""/>
      <w:lvlJc w:val="left"/>
      <w:pPr>
        <w:tabs>
          <w:tab w:val="num" w:pos="0"/>
        </w:tabs>
      </w:pPr>
      <w:rPr>
        <w:rFonts w:ascii="Symbol" w:hAnsi="Symbol"/>
      </w:rPr>
    </w:lvl>
  </w:abstractNum>
  <w:abstractNum w:abstractNumId="1" w15:restartNumberingAfterBreak="0">
    <w:nsid w:val="00000002"/>
    <w:multiLevelType w:val="singleLevel"/>
    <w:tmpl w:val="00000002"/>
    <w:name w:val="WW8Num11"/>
    <w:lvl w:ilvl="0">
      <w:start w:val="1"/>
      <w:numFmt w:val="bullet"/>
      <w:lvlText w:val=""/>
      <w:lvlJc w:val="left"/>
      <w:pPr>
        <w:tabs>
          <w:tab w:val="num" w:pos="0"/>
        </w:tabs>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pPr>
      <w:rPr>
        <w:rFonts w:ascii="Symbol" w:hAnsi="Symbol"/>
      </w:rPr>
    </w:lvl>
  </w:abstractNum>
  <w:abstractNum w:abstractNumId="4" w15:restartNumberingAfterBreak="0">
    <w:nsid w:val="02A1186F"/>
    <w:multiLevelType w:val="hybridMultilevel"/>
    <w:tmpl w:val="1E9C9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80C5D"/>
    <w:multiLevelType w:val="hybridMultilevel"/>
    <w:tmpl w:val="F1A876B6"/>
    <w:lvl w:ilvl="0" w:tplc="959A992E">
      <w:numFmt w:val="bullet"/>
      <w:lvlText w:val="-"/>
      <w:lvlJc w:val="left"/>
      <w:pPr>
        <w:ind w:left="1890" w:hanging="360"/>
      </w:pPr>
      <w:rPr>
        <w:rFonts w:ascii="Calibri" w:eastAsiaTheme="minorHAnsi"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0A480D52"/>
    <w:multiLevelType w:val="hybridMultilevel"/>
    <w:tmpl w:val="49327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E16744"/>
    <w:multiLevelType w:val="hybridMultilevel"/>
    <w:tmpl w:val="1B3AEDD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F50698"/>
    <w:multiLevelType w:val="hybridMultilevel"/>
    <w:tmpl w:val="4986EB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11463C"/>
    <w:multiLevelType w:val="hybridMultilevel"/>
    <w:tmpl w:val="44AA9B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A590ECE"/>
    <w:multiLevelType w:val="hybridMultilevel"/>
    <w:tmpl w:val="5560C6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EE75AC"/>
    <w:multiLevelType w:val="hybridMultilevel"/>
    <w:tmpl w:val="B6A0A68E"/>
    <w:lvl w:ilvl="0" w:tplc="3E6AF90C">
      <w:start w:val="1"/>
      <w:numFmt w:val="decimal"/>
      <w:lvlText w:val="%1."/>
      <w:lvlJc w:val="left"/>
      <w:pPr>
        <w:tabs>
          <w:tab w:val="num" w:pos="1620"/>
        </w:tabs>
        <w:ind w:left="1620" w:hanging="480"/>
      </w:pPr>
      <w:rPr>
        <w:rFonts w:ascii="Times New Roman" w:eastAsia="Times New Roman" w:hAnsi="Times New Roman" w:cs="Times New Roman"/>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2" w15:restartNumberingAfterBreak="0">
    <w:nsid w:val="27907653"/>
    <w:multiLevelType w:val="hybridMultilevel"/>
    <w:tmpl w:val="9D6247FE"/>
    <w:lvl w:ilvl="0" w:tplc="B9D835E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31289B"/>
    <w:multiLevelType w:val="hybridMultilevel"/>
    <w:tmpl w:val="E7B24D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EB170D"/>
    <w:multiLevelType w:val="hybridMultilevel"/>
    <w:tmpl w:val="0276B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8223E5"/>
    <w:multiLevelType w:val="hybridMultilevel"/>
    <w:tmpl w:val="604CD2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8B2647"/>
    <w:multiLevelType w:val="hybridMultilevel"/>
    <w:tmpl w:val="6282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C0C4A"/>
    <w:multiLevelType w:val="hybridMultilevel"/>
    <w:tmpl w:val="3B30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A3A56"/>
    <w:multiLevelType w:val="hybridMultilevel"/>
    <w:tmpl w:val="511CFB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313B2F"/>
    <w:multiLevelType w:val="hybridMultilevel"/>
    <w:tmpl w:val="56CAE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EA6DFB"/>
    <w:multiLevelType w:val="hybridMultilevel"/>
    <w:tmpl w:val="2674A7C4"/>
    <w:lvl w:ilvl="0" w:tplc="B9D835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A2771D"/>
    <w:multiLevelType w:val="hybridMultilevel"/>
    <w:tmpl w:val="EC24B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00EC5"/>
    <w:multiLevelType w:val="hybridMultilevel"/>
    <w:tmpl w:val="7F86C1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29B70CB"/>
    <w:multiLevelType w:val="hybridMultilevel"/>
    <w:tmpl w:val="E5660F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344653"/>
    <w:multiLevelType w:val="hybridMultilevel"/>
    <w:tmpl w:val="601EB2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355174"/>
    <w:multiLevelType w:val="hybridMultilevel"/>
    <w:tmpl w:val="3F306BB2"/>
    <w:lvl w:ilvl="0" w:tplc="2402AC34">
      <w:start w:val="3"/>
      <w:numFmt w:val="decimal"/>
      <w:lvlText w:val="%1."/>
      <w:lvlJc w:val="left"/>
      <w:pPr>
        <w:tabs>
          <w:tab w:val="num" w:pos="1440"/>
        </w:tabs>
        <w:ind w:left="1440" w:hanging="360"/>
      </w:pPr>
      <w:rPr>
        <w:rFonts w:hint="default"/>
        <w:strike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5465A24"/>
    <w:multiLevelType w:val="hybridMultilevel"/>
    <w:tmpl w:val="3CB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44A0A"/>
    <w:multiLevelType w:val="hybridMultilevel"/>
    <w:tmpl w:val="551EE098"/>
    <w:lvl w:ilvl="0" w:tplc="572CA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37465"/>
    <w:multiLevelType w:val="hybridMultilevel"/>
    <w:tmpl w:val="28743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87B9E"/>
    <w:multiLevelType w:val="hybridMultilevel"/>
    <w:tmpl w:val="2F427ADA"/>
    <w:lvl w:ilvl="0" w:tplc="02220C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0D5523"/>
    <w:multiLevelType w:val="hybridMultilevel"/>
    <w:tmpl w:val="AC048E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46409A"/>
    <w:multiLevelType w:val="hybridMultilevel"/>
    <w:tmpl w:val="2C7C068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072E93"/>
    <w:multiLevelType w:val="hybridMultilevel"/>
    <w:tmpl w:val="F0046380"/>
    <w:lvl w:ilvl="0" w:tplc="ACB8887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5916758E"/>
    <w:multiLevelType w:val="hybridMultilevel"/>
    <w:tmpl w:val="1866771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D21A1F"/>
    <w:multiLevelType w:val="hybridMultilevel"/>
    <w:tmpl w:val="8B26C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605B7D"/>
    <w:multiLevelType w:val="hybridMultilevel"/>
    <w:tmpl w:val="0FAC9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CD3CF7"/>
    <w:multiLevelType w:val="hybridMultilevel"/>
    <w:tmpl w:val="6A54991E"/>
    <w:lvl w:ilvl="0" w:tplc="9B64B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F34B19"/>
    <w:multiLevelType w:val="hybridMultilevel"/>
    <w:tmpl w:val="6896C2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DA850BF"/>
    <w:multiLevelType w:val="hybridMultilevel"/>
    <w:tmpl w:val="ED522980"/>
    <w:lvl w:ilvl="0" w:tplc="13B8F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4B1EF2"/>
    <w:multiLevelType w:val="hybridMultilevel"/>
    <w:tmpl w:val="4D2C2562"/>
    <w:lvl w:ilvl="0" w:tplc="224E64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8B6633C"/>
    <w:multiLevelType w:val="hybridMultilevel"/>
    <w:tmpl w:val="83C6DBC0"/>
    <w:lvl w:ilvl="0" w:tplc="BE4E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531D6B"/>
    <w:multiLevelType w:val="hybridMultilevel"/>
    <w:tmpl w:val="A42EFEB6"/>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DEC4FBD"/>
    <w:multiLevelType w:val="hybridMultilevel"/>
    <w:tmpl w:val="8C1A2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0762FE"/>
    <w:multiLevelType w:val="hybridMultilevel"/>
    <w:tmpl w:val="22D4A8AA"/>
    <w:lvl w:ilvl="0" w:tplc="21FAD4A0">
      <w:start w:val="1"/>
      <w:numFmt w:val="lowerLetter"/>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91E08"/>
    <w:multiLevelType w:val="hybridMultilevel"/>
    <w:tmpl w:val="568A449A"/>
    <w:lvl w:ilvl="0" w:tplc="51268BC2">
      <w:start w:val="1"/>
      <w:numFmt w:val="decimal"/>
      <w:lvlText w:val="%1."/>
      <w:lvlJc w:val="left"/>
      <w:pPr>
        <w:tabs>
          <w:tab w:val="num" w:pos="1440"/>
        </w:tabs>
        <w:ind w:left="1440" w:hanging="360"/>
      </w:pPr>
      <w:rPr>
        <w:strike w:val="0"/>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8C05C04">
      <w:start w:val="2"/>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9C6B82"/>
    <w:multiLevelType w:val="hybridMultilevel"/>
    <w:tmpl w:val="4D6693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6D2271"/>
    <w:multiLevelType w:val="hybridMultilevel"/>
    <w:tmpl w:val="FDCAE1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1148C5"/>
    <w:multiLevelType w:val="hybridMultilevel"/>
    <w:tmpl w:val="E84AEBAE"/>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A864AF9"/>
    <w:multiLevelType w:val="hybridMultilevel"/>
    <w:tmpl w:val="EC5E8E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D32F25"/>
    <w:multiLevelType w:val="hybridMultilevel"/>
    <w:tmpl w:val="CBD8D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7"/>
  </w:num>
  <w:num w:numId="3">
    <w:abstractNumId w:val="9"/>
  </w:num>
  <w:num w:numId="4">
    <w:abstractNumId w:val="11"/>
  </w:num>
  <w:num w:numId="5">
    <w:abstractNumId w:val="25"/>
  </w:num>
  <w:num w:numId="6">
    <w:abstractNumId w:val="12"/>
  </w:num>
  <w:num w:numId="7">
    <w:abstractNumId w:val="20"/>
  </w:num>
  <w:num w:numId="8">
    <w:abstractNumId w:val="32"/>
  </w:num>
  <w:num w:numId="9">
    <w:abstractNumId w:val="49"/>
  </w:num>
  <w:num w:numId="10">
    <w:abstractNumId w:val="5"/>
  </w:num>
  <w:num w:numId="11">
    <w:abstractNumId w:val="21"/>
  </w:num>
  <w:num w:numId="12">
    <w:abstractNumId w:val="27"/>
  </w:num>
  <w:num w:numId="13">
    <w:abstractNumId w:val="22"/>
  </w:num>
  <w:num w:numId="14">
    <w:abstractNumId w:val="17"/>
  </w:num>
  <w:num w:numId="15">
    <w:abstractNumId w:val="6"/>
  </w:num>
  <w:num w:numId="16">
    <w:abstractNumId w:val="34"/>
  </w:num>
  <w:num w:numId="17">
    <w:abstractNumId w:val="37"/>
  </w:num>
  <w:num w:numId="18">
    <w:abstractNumId w:val="19"/>
  </w:num>
  <w:num w:numId="19">
    <w:abstractNumId w:val="42"/>
  </w:num>
  <w:num w:numId="20">
    <w:abstractNumId w:val="29"/>
  </w:num>
  <w:num w:numId="21">
    <w:abstractNumId w:val="16"/>
  </w:num>
  <w:num w:numId="22">
    <w:abstractNumId w:val="39"/>
  </w:num>
  <w:num w:numId="23">
    <w:abstractNumId w:val="43"/>
  </w:num>
  <w:num w:numId="24">
    <w:abstractNumId w:val="26"/>
  </w:num>
  <w:num w:numId="25">
    <w:abstractNumId w:val="10"/>
  </w:num>
  <w:num w:numId="26">
    <w:abstractNumId w:val="40"/>
  </w:num>
  <w:num w:numId="27">
    <w:abstractNumId w:val="36"/>
  </w:num>
  <w:num w:numId="28">
    <w:abstractNumId w:val="14"/>
  </w:num>
  <w:num w:numId="29">
    <w:abstractNumId w:val="38"/>
  </w:num>
  <w:num w:numId="30">
    <w:abstractNumId w:val="28"/>
  </w:num>
  <w:num w:numId="31">
    <w:abstractNumId w:val="45"/>
  </w:num>
  <w:num w:numId="32">
    <w:abstractNumId w:val="30"/>
  </w:num>
  <w:num w:numId="33">
    <w:abstractNumId w:val="31"/>
  </w:num>
  <w:num w:numId="34">
    <w:abstractNumId w:val="8"/>
  </w:num>
  <w:num w:numId="35">
    <w:abstractNumId w:val="24"/>
  </w:num>
  <w:num w:numId="36">
    <w:abstractNumId w:val="23"/>
  </w:num>
  <w:num w:numId="37">
    <w:abstractNumId w:val="33"/>
  </w:num>
  <w:num w:numId="38">
    <w:abstractNumId w:val="13"/>
  </w:num>
  <w:num w:numId="39">
    <w:abstractNumId w:val="4"/>
  </w:num>
  <w:num w:numId="40">
    <w:abstractNumId w:val="48"/>
  </w:num>
  <w:num w:numId="41">
    <w:abstractNumId w:val="18"/>
  </w:num>
  <w:num w:numId="42">
    <w:abstractNumId w:val="35"/>
  </w:num>
  <w:num w:numId="43">
    <w:abstractNumId w:val="46"/>
  </w:num>
  <w:num w:numId="44">
    <w:abstractNumId w:val="15"/>
  </w:num>
  <w:num w:numId="45">
    <w:abstractNumId w:val="47"/>
  </w:num>
  <w:num w:numId="46">
    <w:abstractNumId w:val="41"/>
  </w:num>
  <w:num w:numId="47">
    <w:abstractNumId w:val="0"/>
  </w:num>
  <w:num w:numId="48">
    <w:abstractNumId w:val="1"/>
  </w:num>
  <w:num w:numId="49">
    <w:abstractNumId w:val="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64"/>
    <w:rsid w:val="0000034A"/>
    <w:rsid w:val="000070DA"/>
    <w:rsid w:val="00016C87"/>
    <w:rsid w:val="00021745"/>
    <w:rsid w:val="000218F4"/>
    <w:rsid w:val="00030826"/>
    <w:rsid w:val="000309B0"/>
    <w:rsid w:val="00067ED8"/>
    <w:rsid w:val="00085147"/>
    <w:rsid w:val="000975D8"/>
    <w:rsid w:val="000B0B15"/>
    <w:rsid w:val="000C2E91"/>
    <w:rsid w:val="000E5947"/>
    <w:rsid w:val="00103F47"/>
    <w:rsid w:val="001338B9"/>
    <w:rsid w:val="00141AE0"/>
    <w:rsid w:val="00153275"/>
    <w:rsid w:val="00161632"/>
    <w:rsid w:val="0019025A"/>
    <w:rsid w:val="001A0327"/>
    <w:rsid w:val="001A3CE9"/>
    <w:rsid w:val="001C4362"/>
    <w:rsid w:val="001C5F5F"/>
    <w:rsid w:val="001C70DD"/>
    <w:rsid w:val="001D6571"/>
    <w:rsid w:val="001E1C6C"/>
    <w:rsid w:val="001E2412"/>
    <w:rsid w:val="001F0F52"/>
    <w:rsid w:val="001F5203"/>
    <w:rsid w:val="002006F0"/>
    <w:rsid w:val="00205F89"/>
    <w:rsid w:val="00216994"/>
    <w:rsid w:val="00224AD2"/>
    <w:rsid w:val="00236419"/>
    <w:rsid w:val="002371E1"/>
    <w:rsid w:val="002469A7"/>
    <w:rsid w:val="00261FEB"/>
    <w:rsid w:val="00264FB0"/>
    <w:rsid w:val="0026591C"/>
    <w:rsid w:val="00287FB3"/>
    <w:rsid w:val="002A6025"/>
    <w:rsid w:val="002D386D"/>
    <w:rsid w:val="002F0941"/>
    <w:rsid w:val="002F3F64"/>
    <w:rsid w:val="00302440"/>
    <w:rsid w:val="00304B32"/>
    <w:rsid w:val="00310F3F"/>
    <w:rsid w:val="00330280"/>
    <w:rsid w:val="003374C4"/>
    <w:rsid w:val="00337632"/>
    <w:rsid w:val="0034381A"/>
    <w:rsid w:val="00353A5E"/>
    <w:rsid w:val="00357BE9"/>
    <w:rsid w:val="00364403"/>
    <w:rsid w:val="00365F97"/>
    <w:rsid w:val="00373F5C"/>
    <w:rsid w:val="00384676"/>
    <w:rsid w:val="00387FF0"/>
    <w:rsid w:val="003A3460"/>
    <w:rsid w:val="003B2C3C"/>
    <w:rsid w:val="003C7B8D"/>
    <w:rsid w:val="003D5985"/>
    <w:rsid w:val="003E7D85"/>
    <w:rsid w:val="00402B5D"/>
    <w:rsid w:val="00422D72"/>
    <w:rsid w:val="00437559"/>
    <w:rsid w:val="0045015D"/>
    <w:rsid w:val="00460ABF"/>
    <w:rsid w:val="00471B4B"/>
    <w:rsid w:val="00487B51"/>
    <w:rsid w:val="004B0BD4"/>
    <w:rsid w:val="004C0A5B"/>
    <w:rsid w:val="004C21F1"/>
    <w:rsid w:val="004F0D88"/>
    <w:rsid w:val="00524456"/>
    <w:rsid w:val="00537E2D"/>
    <w:rsid w:val="0054156B"/>
    <w:rsid w:val="00546BDD"/>
    <w:rsid w:val="00553098"/>
    <w:rsid w:val="005545E4"/>
    <w:rsid w:val="00565248"/>
    <w:rsid w:val="00580308"/>
    <w:rsid w:val="005815BE"/>
    <w:rsid w:val="0058297C"/>
    <w:rsid w:val="005908DA"/>
    <w:rsid w:val="005A230C"/>
    <w:rsid w:val="005C034E"/>
    <w:rsid w:val="005C152A"/>
    <w:rsid w:val="005C463D"/>
    <w:rsid w:val="005C6641"/>
    <w:rsid w:val="005E2784"/>
    <w:rsid w:val="005F53CB"/>
    <w:rsid w:val="0060204C"/>
    <w:rsid w:val="0063238B"/>
    <w:rsid w:val="00642A01"/>
    <w:rsid w:val="00645D6C"/>
    <w:rsid w:val="006D0B4E"/>
    <w:rsid w:val="006D2D17"/>
    <w:rsid w:val="006D30A0"/>
    <w:rsid w:val="007021B0"/>
    <w:rsid w:val="00702753"/>
    <w:rsid w:val="007210D7"/>
    <w:rsid w:val="00735CFD"/>
    <w:rsid w:val="007371CB"/>
    <w:rsid w:val="00742430"/>
    <w:rsid w:val="00743ABB"/>
    <w:rsid w:val="007461B5"/>
    <w:rsid w:val="007504CB"/>
    <w:rsid w:val="007853DF"/>
    <w:rsid w:val="007A1981"/>
    <w:rsid w:val="007A3843"/>
    <w:rsid w:val="007D4B5A"/>
    <w:rsid w:val="007D4F71"/>
    <w:rsid w:val="007D55E2"/>
    <w:rsid w:val="00812A20"/>
    <w:rsid w:val="00813776"/>
    <w:rsid w:val="00814280"/>
    <w:rsid w:val="00831095"/>
    <w:rsid w:val="00847E52"/>
    <w:rsid w:val="00851D25"/>
    <w:rsid w:val="00885923"/>
    <w:rsid w:val="00885E2C"/>
    <w:rsid w:val="0089791F"/>
    <w:rsid w:val="008A124E"/>
    <w:rsid w:val="008A651B"/>
    <w:rsid w:val="008B4F14"/>
    <w:rsid w:val="008E3145"/>
    <w:rsid w:val="009156F2"/>
    <w:rsid w:val="00916015"/>
    <w:rsid w:val="00923931"/>
    <w:rsid w:val="00950E44"/>
    <w:rsid w:val="00965284"/>
    <w:rsid w:val="009715FD"/>
    <w:rsid w:val="00994509"/>
    <w:rsid w:val="009A0BB5"/>
    <w:rsid w:val="009B64C2"/>
    <w:rsid w:val="009B78B0"/>
    <w:rsid w:val="009C050F"/>
    <w:rsid w:val="009D36E7"/>
    <w:rsid w:val="00A13A8A"/>
    <w:rsid w:val="00A249A1"/>
    <w:rsid w:val="00A4351F"/>
    <w:rsid w:val="00A4499A"/>
    <w:rsid w:val="00A50486"/>
    <w:rsid w:val="00A53C7D"/>
    <w:rsid w:val="00A60148"/>
    <w:rsid w:val="00A75B07"/>
    <w:rsid w:val="00A77D37"/>
    <w:rsid w:val="00A87D32"/>
    <w:rsid w:val="00A96202"/>
    <w:rsid w:val="00AA14AC"/>
    <w:rsid w:val="00AB0B37"/>
    <w:rsid w:val="00AB0F5D"/>
    <w:rsid w:val="00AC1FC6"/>
    <w:rsid w:val="00B013FF"/>
    <w:rsid w:val="00B05580"/>
    <w:rsid w:val="00B10F57"/>
    <w:rsid w:val="00B23CC9"/>
    <w:rsid w:val="00B26343"/>
    <w:rsid w:val="00B62A64"/>
    <w:rsid w:val="00B62C5F"/>
    <w:rsid w:val="00B64259"/>
    <w:rsid w:val="00B91512"/>
    <w:rsid w:val="00BA39BF"/>
    <w:rsid w:val="00BB43AD"/>
    <w:rsid w:val="00BC244B"/>
    <w:rsid w:val="00BD30EA"/>
    <w:rsid w:val="00BD7CED"/>
    <w:rsid w:val="00C022CC"/>
    <w:rsid w:val="00C14E74"/>
    <w:rsid w:val="00C16848"/>
    <w:rsid w:val="00C332D2"/>
    <w:rsid w:val="00C43432"/>
    <w:rsid w:val="00C434D7"/>
    <w:rsid w:val="00C73E66"/>
    <w:rsid w:val="00C804ED"/>
    <w:rsid w:val="00C94235"/>
    <w:rsid w:val="00CA31FC"/>
    <w:rsid w:val="00CB2F9A"/>
    <w:rsid w:val="00CE0147"/>
    <w:rsid w:val="00CE21C9"/>
    <w:rsid w:val="00CE4830"/>
    <w:rsid w:val="00D20185"/>
    <w:rsid w:val="00D26C7B"/>
    <w:rsid w:val="00D31DDA"/>
    <w:rsid w:val="00D37E97"/>
    <w:rsid w:val="00D54D52"/>
    <w:rsid w:val="00D61911"/>
    <w:rsid w:val="00D8753C"/>
    <w:rsid w:val="00D96292"/>
    <w:rsid w:val="00DA5D2C"/>
    <w:rsid w:val="00DC3A44"/>
    <w:rsid w:val="00DC7D19"/>
    <w:rsid w:val="00DD0EEC"/>
    <w:rsid w:val="00DD2D83"/>
    <w:rsid w:val="00DF325C"/>
    <w:rsid w:val="00E052A9"/>
    <w:rsid w:val="00E10147"/>
    <w:rsid w:val="00E12672"/>
    <w:rsid w:val="00E16117"/>
    <w:rsid w:val="00E36935"/>
    <w:rsid w:val="00E45A8B"/>
    <w:rsid w:val="00E472E1"/>
    <w:rsid w:val="00E6434D"/>
    <w:rsid w:val="00E86A1D"/>
    <w:rsid w:val="00E976C7"/>
    <w:rsid w:val="00EB2758"/>
    <w:rsid w:val="00ED0727"/>
    <w:rsid w:val="00EE22E1"/>
    <w:rsid w:val="00EE29CE"/>
    <w:rsid w:val="00EE459E"/>
    <w:rsid w:val="00EF1BB7"/>
    <w:rsid w:val="00EF3C44"/>
    <w:rsid w:val="00F269C4"/>
    <w:rsid w:val="00F26A80"/>
    <w:rsid w:val="00F41CCA"/>
    <w:rsid w:val="00F422BB"/>
    <w:rsid w:val="00F47E89"/>
    <w:rsid w:val="00F50D1A"/>
    <w:rsid w:val="00F520B5"/>
    <w:rsid w:val="00F63024"/>
    <w:rsid w:val="00F64553"/>
    <w:rsid w:val="00F71931"/>
    <w:rsid w:val="00F73759"/>
    <w:rsid w:val="00F929E9"/>
    <w:rsid w:val="00FB524F"/>
    <w:rsid w:val="00FC4807"/>
    <w:rsid w:val="00FD0D33"/>
    <w:rsid w:val="00FD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C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64"/>
  </w:style>
  <w:style w:type="paragraph" w:styleId="Footer">
    <w:name w:val="footer"/>
    <w:basedOn w:val="Normal"/>
    <w:link w:val="FooterChar"/>
    <w:uiPriority w:val="99"/>
    <w:unhideWhenUsed/>
    <w:rsid w:val="00B62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64"/>
  </w:style>
  <w:style w:type="character" w:styleId="CommentReference">
    <w:name w:val="annotation reference"/>
    <w:basedOn w:val="DefaultParagraphFont"/>
    <w:uiPriority w:val="99"/>
    <w:semiHidden/>
    <w:unhideWhenUsed/>
    <w:rsid w:val="00B62A64"/>
    <w:rPr>
      <w:sz w:val="16"/>
      <w:szCs w:val="16"/>
    </w:rPr>
  </w:style>
  <w:style w:type="paragraph" w:styleId="CommentText">
    <w:name w:val="annotation text"/>
    <w:basedOn w:val="Normal"/>
    <w:link w:val="CommentTextChar"/>
    <w:uiPriority w:val="99"/>
    <w:unhideWhenUsed/>
    <w:rsid w:val="00B62A64"/>
    <w:pPr>
      <w:spacing w:line="240" w:lineRule="auto"/>
    </w:pPr>
    <w:rPr>
      <w:sz w:val="20"/>
      <w:szCs w:val="20"/>
    </w:rPr>
  </w:style>
  <w:style w:type="character" w:customStyle="1" w:styleId="CommentTextChar">
    <w:name w:val="Comment Text Char"/>
    <w:basedOn w:val="DefaultParagraphFont"/>
    <w:link w:val="CommentText"/>
    <w:uiPriority w:val="99"/>
    <w:rsid w:val="00B62A64"/>
    <w:rPr>
      <w:sz w:val="20"/>
      <w:szCs w:val="20"/>
    </w:rPr>
  </w:style>
  <w:style w:type="paragraph" w:styleId="CommentSubject">
    <w:name w:val="annotation subject"/>
    <w:basedOn w:val="CommentText"/>
    <w:next w:val="CommentText"/>
    <w:link w:val="CommentSubjectChar"/>
    <w:uiPriority w:val="99"/>
    <w:semiHidden/>
    <w:unhideWhenUsed/>
    <w:rsid w:val="00B62A64"/>
    <w:rPr>
      <w:b/>
      <w:bCs/>
    </w:rPr>
  </w:style>
  <w:style w:type="character" w:customStyle="1" w:styleId="CommentSubjectChar">
    <w:name w:val="Comment Subject Char"/>
    <w:basedOn w:val="CommentTextChar"/>
    <w:link w:val="CommentSubject"/>
    <w:uiPriority w:val="99"/>
    <w:semiHidden/>
    <w:rsid w:val="00B62A64"/>
    <w:rPr>
      <w:b/>
      <w:bCs/>
      <w:sz w:val="20"/>
      <w:szCs w:val="20"/>
    </w:rPr>
  </w:style>
  <w:style w:type="paragraph" w:styleId="BalloonText">
    <w:name w:val="Balloon Text"/>
    <w:basedOn w:val="Normal"/>
    <w:link w:val="BalloonTextChar"/>
    <w:uiPriority w:val="99"/>
    <w:semiHidden/>
    <w:unhideWhenUsed/>
    <w:rsid w:val="00B6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64"/>
    <w:rPr>
      <w:rFonts w:ascii="Tahoma" w:hAnsi="Tahoma" w:cs="Tahoma"/>
      <w:sz w:val="16"/>
      <w:szCs w:val="16"/>
    </w:rPr>
  </w:style>
  <w:style w:type="character" w:customStyle="1" w:styleId="apple-style-span">
    <w:name w:val="apple-style-span"/>
    <w:basedOn w:val="DefaultParagraphFont"/>
    <w:rsid w:val="00AA14AC"/>
  </w:style>
  <w:style w:type="paragraph" w:styleId="ListParagraph">
    <w:name w:val="List Paragraph"/>
    <w:basedOn w:val="Normal"/>
    <w:uiPriority w:val="34"/>
    <w:qFormat/>
    <w:rsid w:val="00AC1FC6"/>
    <w:pPr>
      <w:ind w:left="720"/>
      <w:contextualSpacing/>
    </w:pPr>
  </w:style>
  <w:style w:type="character" w:styleId="Hyperlink">
    <w:name w:val="Hyperlink"/>
    <w:basedOn w:val="DefaultParagraphFont"/>
    <w:uiPriority w:val="99"/>
    <w:unhideWhenUsed/>
    <w:rsid w:val="00103F47"/>
    <w:rPr>
      <w:color w:val="0000FF" w:themeColor="hyperlink"/>
      <w:u w:val="single"/>
    </w:rPr>
  </w:style>
  <w:style w:type="character" w:styleId="FollowedHyperlink">
    <w:name w:val="FollowedHyperlink"/>
    <w:basedOn w:val="DefaultParagraphFont"/>
    <w:uiPriority w:val="99"/>
    <w:semiHidden/>
    <w:unhideWhenUsed/>
    <w:rsid w:val="00103F47"/>
    <w:rPr>
      <w:color w:val="800080" w:themeColor="followedHyperlink"/>
      <w:u w:val="single"/>
    </w:rPr>
  </w:style>
  <w:style w:type="paragraph" w:styleId="FootnoteText">
    <w:name w:val="footnote text"/>
    <w:basedOn w:val="Normal"/>
    <w:link w:val="FootnoteTextChar"/>
    <w:uiPriority w:val="99"/>
    <w:semiHidden/>
    <w:unhideWhenUsed/>
    <w:rsid w:val="00B23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CC9"/>
    <w:rPr>
      <w:sz w:val="20"/>
      <w:szCs w:val="20"/>
    </w:rPr>
  </w:style>
  <w:style w:type="character" w:styleId="FootnoteReference">
    <w:name w:val="footnote reference"/>
    <w:basedOn w:val="DefaultParagraphFont"/>
    <w:uiPriority w:val="99"/>
    <w:semiHidden/>
    <w:unhideWhenUsed/>
    <w:rsid w:val="00B23CC9"/>
    <w:rPr>
      <w:vertAlign w:val="superscript"/>
    </w:rPr>
  </w:style>
  <w:style w:type="character" w:customStyle="1" w:styleId="normaltextrun">
    <w:name w:val="normaltextrun"/>
    <w:basedOn w:val="DefaultParagraphFont"/>
    <w:rsid w:val="00B23CC9"/>
  </w:style>
  <w:style w:type="character" w:customStyle="1" w:styleId="apple-converted-space">
    <w:name w:val="apple-converted-space"/>
    <w:basedOn w:val="DefaultParagraphFont"/>
    <w:rsid w:val="00B23CC9"/>
  </w:style>
  <w:style w:type="character" w:customStyle="1" w:styleId="scx195683186">
    <w:name w:val="scx195683186"/>
    <w:basedOn w:val="DefaultParagraphFont"/>
    <w:rsid w:val="00B23CC9"/>
  </w:style>
  <w:style w:type="character" w:customStyle="1" w:styleId="eop">
    <w:name w:val="eop"/>
    <w:basedOn w:val="DefaultParagraphFont"/>
    <w:rsid w:val="00B23CC9"/>
  </w:style>
  <w:style w:type="paragraph" w:styleId="Revision">
    <w:name w:val="Revision"/>
    <w:hidden/>
    <w:uiPriority w:val="99"/>
    <w:semiHidden/>
    <w:rsid w:val="00310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3930</Words>
  <Characters>22405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2018-08-29T20:23:00Z</dcterms:created>
  <dcterms:modified xsi:type="dcterms:W3CDTF">2018-08-29T20:23:00Z</dcterms:modified>
</cp:coreProperties>
</file>