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5F94B" w14:textId="77777777" w:rsidR="005F0301" w:rsidRDefault="005F0301" w:rsidP="00455F2C">
      <w:pPr>
        <w:jc w:val="center"/>
        <w:rPr>
          <w:b/>
          <w:bCs/>
        </w:rPr>
      </w:pPr>
      <w:r w:rsidRPr="005F0301">
        <w:rPr>
          <w:b/>
          <w:bCs/>
        </w:rPr>
        <w:t>General Appeal Procedures</w:t>
      </w:r>
    </w:p>
    <w:p w14:paraId="2B90E3DD" w14:textId="77777777" w:rsidR="00455F2C" w:rsidRPr="005F0301" w:rsidRDefault="00455F2C" w:rsidP="00455F2C">
      <w:pPr>
        <w:jc w:val="center"/>
        <w:rPr>
          <w:b/>
          <w:bCs/>
        </w:rPr>
      </w:pPr>
    </w:p>
    <w:p w14:paraId="42D99E38" w14:textId="48A1E413" w:rsidR="005F0301" w:rsidRPr="005F0301" w:rsidRDefault="005F0301" w:rsidP="00455F2C">
      <w:pPr>
        <w:jc w:val="center"/>
        <w:rPr>
          <w:b/>
          <w:bCs/>
        </w:rPr>
      </w:pPr>
      <w:r>
        <w:rPr>
          <w:b/>
          <w:bCs/>
        </w:rPr>
        <w:t>Center for Accessibility and Disability Resources</w:t>
      </w:r>
      <w:r w:rsidRPr="005F0301">
        <w:rPr>
          <w:b/>
          <w:bCs/>
        </w:rPr>
        <w:t xml:space="preserve"> Reasonable Accommodation Decisions</w:t>
      </w:r>
    </w:p>
    <w:p w14:paraId="1D181DF5" w14:textId="62C9CE73" w:rsidR="005F0301" w:rsidRPr="005F0301" w:rsidRDefault="005F0301" w:rsidP="005F0301">
      <w:r w:rsidRPr="005F0301">
        <w:t xml:space="preserve">It is the responsibility of </w:t>
      </w:r>
      <w:r>
        <w:t>CADR</w:t>
      </w:r>
      <w:r w:rsidRPr="005F0301">
        <w:t xml:space="preserve"> to analyze all information when making equal</w:t>
      </w:r>
      <w:r>
        <w:t xml:space="preserve"> </w:t>
      </w:r>
      <w:r w:rsidRPr="005F0301">
        <w:t>access decisions. On occasion, a student may not agree with the identified accommodations made</w:t>
      </w:r>
      <w:r>
        <w:t xml:space="preserve"> </w:t>
      </w:r>
      <w:r w:rsidRPr="005F0301">
        <w:t>available and offered to the student. As required by Section 504 and the Americans with Disabilities</w:t>
      </w:r>
      <w:r>
        <w:t xml:space="preserve"> </w:t>
      </w:r>
      <w:r w:rsidRPr="005F0301">
        <w:t xml:space="preserve">Act, </w:t>
      </w:r>
      <w:r>
        <w:t>CADR</w:t>
      </w:r>
      <w:r w:rsidRPr="005F0301">
        <w:t xml:space="preserve"> includes a process for prompt review and resolution in such situations.</w:t>
      </w:r>
    </w:p>
    <w:p w14:paraId="53A0D651" w14:textId="77777777" w:rsidR="00455F2C" w:rsidRDefault="00455F2C" w:rsidP="005F0301"/>
    <w:p w14:paraId="7DD4EC99" w14:textId="70825918" w:rsidR="005F0301" w:rsidRPr="005F0301" w:rsidRDefault="005F0301" w:rsidP="005F0301">
      <w:r w:rsidRPr="005F0301">
        <w:t>If a student does not agree with an approved/not approved accommodation decision made by the</w:t>
      </w:r>
      <w:r>
        <w:t xml:space="preserve"> </w:t>
      </w:r>
      <w:r w:rsidRPr="005F0301">
        <w:t xml:space="preserve">student’s </w:t>
      </w:r>
      <w:r>
        <w:t>CADR</w:t>
      </w:r>
      <w:r w:rsidRPr="005F0301">
        <w:t xml:space="preserve"> </w:t>
      </w:r>
      <w:r>
        <w:t>Accessibility Specialist</w:t>
      </w:r>
      <w:r w:rsidRPr="005F0301">
        <w:t>, the student</w:t>
      </w:r>
      <w:r>
        <w:t xml:space="preserve"> </w:t>
      </w:r>
      <w:r w:rsidRPr="005F0301">
        <w:t xml:space="preserve">may file an appeal through the </w:t>
      </w:r>
      <w:r>
        <w:t>CADR</w:t>
      </w:r>
      <w:r w:rsidRPr="005F0301">
        <w:t xml:space="preserve"> Appeal Process. The following steps outline this process:</w:t>
      </w:r>
    </w:p>
    <w:p w14:paraId="54BBAE4B" w14:textId="77777777" w:rsidR="005F0301" w:rsidRDefault="005F0301" w:rsidP="005F0301">
      <w:pPr>
        <w:rPr>
          <w:i/>
          <w:iCs/>
        </w:rPr>
      </w:pPr>
    </w:p>
    <w:p w14:paraId="6C85A955" w14:textId="63C9EDFB" w:rsidR="005F0301" w:rsidRPr="005F0301" w:rsidRDefault="005F0301" w:rsidP="005F0301">
      <w:pPr>
        <w:rPr>
          <w:i/>
          <w:iCs/>
        </w:rPr>
      </w:pPr>
      <w:r w:rsidRPr="005F0301">
        <w:rPr>
          <w:i/>
          <w:iCs/>
        </w:rPr>
        <w:t>Step 1 (Student Submits an Appeal Request):</w:t>
      </w:r>
    </w:p>
    <w:p w14:paraId="44EF5638" w14:textId="129CA2BF" w:rsidR="005F0301" w:rsidRPr="005F0301" w:rsidRDefault="005F0301" w:rsidP="005F0301">
      <w:r w:rsidRPr="005F0301">
        <w:t xml:space="preserve">If informal discussions with </w:t>
      </w:r>
      <w:r>
        <w:t>the accessibility specialist</w:t>
      </w:r>
      <w:r w:rsidRPr="005F0301">
        <w:t xml:space="preserve"> have not resolved the issue, the individual shall</w:t>
      </w:r>
      <w:r>
        <w:t xml:space="preserve"> </w:t>
      </w:r>
      <w:r w:rsidRPr="005F0301">
        <w:t xml:space="preserve">complete the appeal form received in an email communication from </w:t>
      </w:r>
      <w:r>
        <w:t>CADR</w:t>
      </w:r>
      <w:r w:rsidRPr="005F0301">
        <w:t xml:space="preserve"> personnel or submit a written</w:t>
      </w:r>
      <w:r>
        <w:t xml:space="preserve"> </w:t>
      </w:r>
      <w:r w:rsidRPr="005F0301">
        <w:t xml:space="preserve">complaint to the Director of </w:t>
      </w:r>
      <w:r>
        <w:t>CADR</w:t>
      </w:r>
      <w:r w:rsidRPr="005F0301">
        <w:t xml:space="preserve"> (</w:t>
      </w:r>
      <w:hyperlink r:id="rId5" w:history="1">
        <w:r w:rsidR="00AB29F0" w:rsidRPr="00093824">
          <w:rPr>
            <w:rStyle w:val="Hyperlink"/>
          </w:rPr>
          <w:t>molly.mckinnon@ndsu.edu</w:t>
        </w:r>
      </w:hyperlink>
      <w:r w:rsidRPr="005F0301">
        <w:t>)</w:t>
      </w:r>
      <w:r w:rsidR="00AB29F0">
        <w:t xml:space="preserve"> </w:t>
      </w:r>
      <w:r w:rsidRPr="005F0301">
        <w:t>within ten (10)</w:t>
      </w:r>
      <w:r>
        <w:t xml:space="preserve"> </w:t>
      </w:r>
      <w:r w:rsidRPr="005F0301">
        <w:t>working days of the event(s) that led to the concern. (In some cases, the Director may need to defer the</w:t>
      </w:r>
      <w:r>
        <w:t xml:space="preserve"> </w:t>
      </w:r>
      <w:r w:rsidRPr="005F0301">
        <w:t>complaint to a designee if timelines cannot be met).</w:t>
      </w:r>
    </w:p>
    <w:p w14:paraId="70062B69" w14:textId="77777777" w:rsidR="005F0301" w:rsidRDefault="005F0301" w:rsidP="005F0301">
      <w:pPr>
        <w:rPr>
          <w:i/>
          <w:iCs/>
        </w:rPr>
      </w:pPr>
    </w:p>
    <w:p w14:paraId="2CCB863A" w14:textId="3F1A539B" w:rsidR="005F0301" w:rsidRPr="005F0301" w:rsidRDefault="005F0301" w:rsidP="005F0301">
      <w:pPr>
        <w:rPr>
          <w:i/>
          <w:iCs/>
        </w:rPr>
      </w:pPr>
      <w:r w:rsidRPr="005F0301">
        <w:rPr>
          <w:i/>
          <w:iCs/>
        </w:rPr>
        <w:t>Step 2 (</w:t>
      </w:r>
      <w:r>
        <w:rPr>
          <w:i/>
          <w:iCs/>
        </w:rPr>
        <w:t>CADR</w:t>
      </w:r>
      <w:r w:rsidRPr="005F0301">
        <w:rPr>
          <w:i/>
          <w:iCs/>
        </w:rPr>
        <w:t xml:space="preserve"> Director Reviews Appeal Request):</w:t>
      </w:r>
    </w:p>
    <w:p w14:paraId="16E9176B" w14:textId="29215C14" w:rsidR="005F0301" w:rsidRPr="005F0301" w:rsidRDefault="005F0301" w:rsidP="005F0301">
      <w:r w:rsidRPr="005F0301">
        <w:t xml:space="preserve">The Director of </w:t>
      </w:r>
      <w:r>
        <w:t>CADR</w:t>
      </w:r>
      <w:r w:rsidRPr="005F0301">
        <w:t>, or their designee, shall meet with the individual within</w:t>
      </w:r>
    </w:p>
    <w:p w14:paraId="0EFC5585" w14:textId="071C0A66" w:rsidR="005F0301" w:rsidRPr="005F0301" w:rsidRDefault="005F0301" w:rsidP="005F0301">
      <w:r w:rsidRPr="005F0301">
        <w:t xml:space="preserve">seven (7) working days of the receipt of the complaint if the student desires a meeting. The </w:t>
      </w:r>
      <w:r>
        <w:t xml:space="preserve">CADR </w:t>
      </w:r>
      <w:r w:rsidRPr="005F0301">
        <w:t xml:space="preserve">Director, or designee, will provide the student with a written decision via </w:t>
      </w:r>
      <w:r>
        <w:t>NDSU</w:t>
      </w:r>
      <w:r w:rsidRPr="005F0301">
        <w:t xml:space="preserve"> email within three</w:t>
      </w:r>
      <w:r>
        <w:t xml:space="preserve"> </w:t>
      </w:r>
      <w:r w:rsidRPr="005F0301">
        <w:t>working days of the meeting with the student.</w:t>
      </w:r>
    </w:p>
    <w:p w14:paraId="1CE08AEA" w14:textId="372CB05B" w:rsidR="005F0301" w:rsidRPr="005F0301" w:rsidRDefault="005F0301" w:rsidP="005F0301">
      <w:r w:rsidRPr="005F0301">
        <w:rPr>
          <w:i/>
          <w:iCs/>
        </w:rPr>
        <w:t xml:space="preserve">Process Note: </w:t>
      </w:r>
      <w:r w:rsidRPr="005F0301">
        <w:t>When an appeal is being reviewed during Steps 1 – 2 and the student shares new</w:t>
      </w:r>
      <w:r>
        <w:t xml:space="preserve"> </w:t>
      </w:r>
      <w:r w:rsidRPr="005F0301">
        <w:t>personal information or documentation that was not provided at an earlier step in the process, the</w:t>
      </w:r>
      <w:r>
        <w:t xml:space="preserve"> </w:t>
      </w:r>
      <w:r w:rsidRPr="005F0301">
        <w:t>Director, or designee reserves the right to refer the student back to the student’s initial</w:t>
      </w:r>
      <w:r>
        <w:t xml:space="preserve"> accessibility specialist</w:t>
      </w:r>
      <w:r w:rsidRPr="005F0301">
        <w:t xml:space="preserve"> for reassessment of the situation. The presence of new information may have impacted the</w:t>
      </w:r>
      <w:r>
        <w:t xml:space="preserve"> </w:t>
      </w:r>
      <w:r w:rsidRPr="005F0301">
        <w:t>original decision if shared initially.</w:t>
      </w:r>
    </w:p>
    <w:p w14:paraId="02BDDF69" w14:textId="77777777" w:rsidR="005F0301" w:rsidRDefault="005F0301" w:rsidP="005F0301"/>
    <w:p w14:paraId="532BC9D6" w14:textId="712F6616" w:rsidR="005F0301" w:rsidRPr="005F0301" w:rsidRDefault="005F0301" w:rsidP="007A4AA3">
      <w:pPr>
        <w:jc w:val="center"/>
        <w:rPr>
          <w:b/>
          <w:bCs/>
        </w:rPr>
      </w:pPr>
      <w:r w:rsidRPr="005F0301">
        <w:rPr>
          <w:b/>
          <w:bCs/>
        </w:rPr>
        <w:t xml:space="preserve">Disability </w:t>
      </w:r>
      <w:r w:rsidR="00194300">
        <w:rPr>
          <w:b/>
          <w:bCs/>
        </w:rPr>
        <w:t>Discrimination Complaint</w:t>
      </w:r>
    </w:p>
    <w:p w14:paraId="6F5AFE8C" w14:textId="77777777" w:rsidR="002928EE" w:rsidRDefault="002928EE" w:rsidP="005F0301"/>
    <w:p w14:paraId="774C59C0" w14:textId="207194E9" w:rsidR="005F0301" w:rsidRPr="005F0301" w:rsidRDefault="005F0301" w:rsidP="005F0301">
      <w:r w:rsidRPr="005F0301">
        <w:t xml:space="preserve">Students may file a Discrimination </w:t>
      </w:r>
      <w:r w:rsidR="00E61DD8">
        <w:t>Complaint</w:t>
      </w:r>
      <w:r w:rsidRPr="005F0301">
        <w:t xml:space="preserve"> with </w:t>
      </w:r>
      <w:r w:rsidR="002928EE" w:rsidRPr="005F0301">
        <w:t>the Director</w:t>
      </w:r>
      <w:r w:rsidRPr="005F0301">
        <w:t xml:space="preserve"> of Equal Opportunity and Title IX Compliance at any time if the student believes that </w:t>
      </w:r>
      <w:r>
        <w:t>NDSU’s</w:t>
      </w:r>
      <w:r w:rsidRPr="005F0301">
        <w:t xml:space="preserve"> faculty or staff discriminated against the student on the</w:t>
      </w:r>
      <w:r w:rsidR="002928EE">
        <w:t xml:space="preserve"> </w:t>
      </w:r>
      <w:r w:rsidRPr="005F0301">
        <w:t xml:space="preserve">basis of disability. Information on Accessibility and Discrimination can be found on the </w:t>
      </w:r>
      <w:r w:rsidR="002928EE">
        <w:t xml:space="preserve">NDSU Opportunity and Title IX Compliance webpage </w:t>
      </w:r>
      <w:r w:rsidRPr="005F0301">
        <w:t xml:space="preserve">or the student may contact </w:t>
      </w:r>
      <w:r w:rsidR="002928EE">
        <w:t xml:space="preserve">them </w:t>
      </w:r>
      <w:r w:rsidRPr="005F0301">
        <w:t>directly via email (</w:t>
      </w:r>
      <w:hyperlink r:id="rId6" w:history="1">
        <w:r w:rsidR="002928EE">
          <w:rPr>
            <w:rStyle w:val="Hyperlink"/>
            <w:rFonts w:ascii="Arial" w:hAnsi="Arial" w:cs="Arial"/>
            <w:b/>
            <w:bCs/>
            <w:color w:val="006633"/>
          </w:rPr>
          <w:t>ndsu.eoaa@ndsu.edu</w:t>
        </w:r>
      </w:hyperlink>
      <w:r w:rsidRPr="005F0301">
        <w:t>) or phone (</w:t>
      </w:r>
      <w:r w:rsidR="002928EE" w:rsidRPr="002928EE">
        <w:t>701</w:t>
      </w:r>
      <w:r w:rsidR="002928EE">
        <w:t>-</w:t>
      </w:r>
      <w:r w:rsidR="002928EE" w:rsidRPr="002928EE">
        <w:t>231</w:t>
      </w:r>
      <w:r w:rsidR="002928EE">
        <w:t>-</w:t>
      </w:r>
      <w:r w:rsidR="002928EE" w:rsidRPr="002928EE">
        <w:t>7708</w:t>
      </w:r>
      <w:r w:rsidRPr="005F0301">
        <w:t>).</w:t>
      </w:r>
    </w:p>
    <w:p w14:paraId="5113DF27" w14:textId="77777777" w:rsidR="002928EE" w:rsidRDefault="002928EE" w:rsidP="005F0301">
      <w:pPr>
        <w:rPr>
          <w:b/>
          <w:bCs/>
        </w:rPr>
      </w:pPr>
    </w:p>
    <w:p w14:paraId="471C213F" w14:textId="5A6C13BE" w:rsidR="005F0301" w:rsidRDefault="005F0301" w:rsidP="00ED7644">
      <w:pPr>
        <w:jc w:val="center"/>
        <w:rPr>
          <w:b/>
          <w:bCs/>
        </w:rPr>
      </w:pPr>
      <w:r w:rsidRPr="005F0301">
        <w:rPr>
          <w:b/>
          <w:bCs/>
        </w:rPr>
        <w:t>Specific Access and Accommodation Use within the Classroom</w:t>
      </w:r>
    </w:p>
    <w:p w14:paraId="7F3E3DE8" w14:textId="77777777" w:rsidR="00ED7644" w:rsidRPr="005F0301" w:rsidRDefault="00ED7644" w:rsidP="00E61DD8">
      <w:pPr>
        <w:jc w:val="center"/>
        <w:rPr>
          <w:b/>
          <w:bCs/>
        </w:rPr>
      </w:pPr>
    </w:p>
    <w:p w14:paraId="65B1772C" w14:textId="7D7596CC" w:rsidR="005F0301" w:rsidRPr="005F0301" w:rsidRDefault="005F0301" w:rsidP="005F0301">
      <w:r w:rsidRPr="005F0301">
        <w:t xml:space="preserve">Students Accessibility </w:t>
      </w:r>
      <w:r w:rsidR="00ED7644">
        <w:t>Specialists</w:t>
      </w:r>
      <w:r w:rsidRPr="005F0301">
        <w:t xml:space="preserve"> aim to ensure that students with disabilities have</w:t>
      </w:r>
      <w:r w:rsidR="002928EE">
        <w:t xml:space="preserve"> </w:t>
      </w:r>
      <w:r w:rsidRPr="005F0301">
        <w:t xml:space="preserve">equal access to participate in educational opportunities at </w:t>
      </w:r>
      <w:r w:rsidR="002928EE">
        <w:t>NDSU</w:t>
      </w:r>
      <w:r w:rsidRPr="005F0301">
        <w:t>. Determining equal access requires both</w:t>
      </w:r>
      <w:r w:rsidR="002928EE">
        <w:t xml:space="preserve"> c</w:t>
      </w:r>
      <w:r w:rsidRPr="005F0301">
        <w:t>onsideration of a disability along with consideration of the fundamental aspects of academic programs,</w:t>
      </w:r>
      <w:r w:rsidR="002928EE">
        <w:t xml:space="preserve"> </w:t>
      </w:r>
      <w:r w:rsidRPr="005F0301">
        <w:t>courses, policies and practices.</w:t>
      </w:r>
    </w:p>
    <w:p w14:paraId="28A4436C" w14:textId="08369CA8" w:rsidR="005F0301" w:rsidRDefault="005F0301" w:rsidP="005F0301">
      <w:r w:rsidRPr="005F0301">
        <w:lastRenderedPageBreak/>
        <w:t xml:space="preserve">If a professor and/or </w:t>
      </w:r>
      <w:r w:rsidR="00ED7644">
        <w:t>Accessibility Specialist</w:t>
      </w:r>
      <w:r w:rsidR="00ED7644" w:rsidRPr="005F0301">
        <w:t xml:space="preserve"> </w:t>
      </w:r>
      <w:r w:rsidRPr="005F0301">
        <w:t xml:space="preserve">determines that a specific accommodation would not be </w:t>
      </w:r>
      <w:r w:rsidR="002928EE" w:rsidRPr="005F0301">
        <w:t>reasonable</w:t>
      </w:r>
      <w:r w:rsidR="002928EE">
        <w:t xml:space="preserve"> </w:t>
      </w:r>
      <w:r w:rsidRPr="005F0301">
        <w:t>accommodation in the classroom because it would fundamentally alter an academic program or course</w:t>
      </w:r>
      <w:r w:rsidR="002928EE">
        <w:t xml:space="preserve"> </w:t>
      </w:r>
      <w:r w:rsidRPr="005F0301">
        <w:t>and the student disagrees with this decision, the student’s</w:t>
      </w:r>
      <w:r w:rsidR="002928EE">
        <w:t xml:space="preserve"> </w:t>
      </w:r>
      <w:r w:rsidRPr="005F0301">
        <w:t>appeal will be reviewed pursuant to the</w:t>
      </w:r>
      <w:r w:rsidR="002928EE">
        <w:t xml:space="preserve"> </w:t>
      </w:r>
      <w:r w:rsidRPr="005F0301">
        <w:t>Procedure for Conducting Fundamental Alteration Assessments set forth below</w:t>
      </w:r>
      <w:r w:rsidR="00ED7644">
        <w:t>.</w:t>
      </w:r>
      <w:r w:rsidR="00E61DD8">
        <w:t xml:space="preserve"> </w:t>
      </w:r>
      <w:r w:rsidRPr="005F0301">
        <w:t xml:space="preserve">The student should email the </w:t>
      </w:r>
      <w:r>
        <w:t>CADR</w:t>
      </w:r>
      <w:r w:rsidR="007A4AA3">
        <w:t xml:space="preserve"> </w:t>
      </w:r>
      <w:r w:rsidRPr="005F0301">
        <w:t>Director</w:t>
      </w:r>
      <w:r w:rsidR="00ED7644">
        <w:t xml:space="preserve"> (</w:t>
      </w:r>
      <w:hyperlink r:id="rId7" w:history="1">
        <w:r w:rsidR="00AB29F0" w:rsidRPr="00093824">
          <w:rPr>
            <w:rStyle w:val="Hyperlink"/>
          </w:rPr>
          <w:t>molly.mckinnon@ndsu.edu</w:t>
        </w:r>
      </w:hyperlink>
      <w:r w:rsidR="00ED7644">
        <w:t>)</w:t>
      </w:r>
      <w:r w:rsidR="00AB29F0">
        <w:t xml:space="preserve"> </w:t>
      </w:r>
      <w:r w:rsidRPr="005F0301">
        <w:t xml:space="preserve">to initiate this process. The </w:t>
      </w:r>
      <w:r>
        <w:t>CADR</w:t>
      </w:r>
      <w:r w:rsidRPr="005F0301">
        <w:t xml:space="preserve"> Director will work with the student</w:t>
      </w:r>
      <w:r w:rsidR="0008232B">
        <w:t xml:space="preserve"> </w:t>
      </w:r>
      <w:r w:rsidRPr="005F0301">
        <w:t>through the review process and indicate what, if any, information the student will need to provide as</w:t>
      </w:r>
      <w:r w:rsidR="0008232B">
        <w:t xml:space="preserve"> </w:t>
      </w:r>
      <w:r w:rsidRPr="005F0301">
        <w:t>part of the review. More details on the process of a Fundamental Alteration Assessment review can be</w:t>
      </w:r>
      <w:r w:rsidR="0008232B">
        <w:t xml:space="preserve"> </w:t>
      </w:r>
      <w:r w:rsidRPr="005F0301">
        <w:t>found below</w:t>
      </w:r>
      <w:r w:rsidR="0008232B">
        <w:t>.</w:t>
      </w:r>
    </w:p>
    <w:p w14:paraId="6584F5A6" w14:textId="77777777" w:rsidR="0008232B" w:rsidRPr="005F0301" w:rsidRDefault="0008232B" w:rsidP="005F0301"/>
    <w:p w14:paraId="2211D575" w14:textId="655F6F6A" w:rsidR="005F0301" w:rsidRDefault="005F0301" w:rsidP="002928EE">
      <w:pPr>
        <w:jc w:val="center"/>
        <w:rPr>
          <w:b/>
          <w:bCs/>
        </w:rPr>
      </w:pPr>
      <w:r w:rsidRPr="005F0301">
        <w:rPr>
          <w:b/>
          <w:bCs/>
        </w:rPr>
        <w:t>Procedure for Conducting Fundamental Alteration Assessments</w:t>
      </w:r>
    </w:p>
    <w:p w14:paraId="194221A2" w14:textId="77777777" w:rsidR="00ED7644" w:rsidRPr="005F0301" w:rsidRDefault="00ED7644" w:rsidP="002928EE">
      <w:pPr>
        <w:jc w:val="center"/>
        <w:rPr>
          <w:b/>
          <w:bCs/>
        </w:rPr>
      </w:pPr>
    </w:p>
    <w:p w14:paraId="73F790A8" w14:textId="736F3A7C" w:rsidR="005F0301" w:rsidRDefault="005F0301" w:rsidP="009E782E">
      <w:r w:rsidRPr="005F0301">
        <w:t xml:space="preserve">The </w:t>
      </w:r>
      <w:r w:rsidR="002928EE">
        <w:t>North Dakota State University</w:t>
      </w:r>
      <w:r w:rsidRPr="005F0301">
        <w:t xml:space="preserve"> conducts an Individualized Assessment when an accommodation</w:t>
      </w:r>
      <w:r w:rsidR="002928EE">
        <w:t xml:space="preserve"> </w:t>
      </w:r>
      <w:r w:rsidRPr="005F0301">
        <w:t>requested by a student presents the issue of whether the accommodation would “fundamentally alter” a</w:t>
      </w:r>
      <w:r w:rsidR="002928EE">
        <w:t xml:space="preserve"> </w:t>
      </w:r>
      <w:r w:rsidRPr="005F0301">
        <w:t>course or academic program because the accommodation would result in the student not successfully</w:t>
      </w:r>
      <w:r w:rsidR="002928EE">
        <w:t xml:space="preserve"> </w:t>
      </w:r>
      <w:r w:rsidRPr="005F0301">
        <w:t>completing an essential academic requirement of the course or program.</w:t>
      </w:r>
    </w:p>
    <w:p w14:paraId="2AAC013E" w14:textId="77777777" w:rsidR="00455F2C" w:rsidRPr="005F0301" w:rsidRDefault="00455F2C" w:rsidP="009E782E"/>
    <w:p w14:paraId="032800F7" w14:textId="77777777" w:rsidR="00455F2C" w:rsidRDefault="005F0301" w:rsidP="005F0301">
      <w:pPr>
        <w:pStyle w:val="ListParagraph"/>
        <w:numPr>
          <w:ilvl w:val="0"/>
          <w:numId w:val="2"/>
        </w:numPr>
      </w:pPr>
      <w:r>
        <w:t>CADR</w:t>
      </w:r>
      <w:r w:rsidRPr="005F0301">
        <w:t xml:space="preserve"> (</w:t>
      </w:r>
      <w:r>
        <w:t>CADR</w:t>
      </w:r>
      <w:r w:rsidRPr="005F0301">
        <w:t>) will be the entity that initially assesses the</w:t>
      </w:r>
      <w:r w:rsidR="009E782E">
        <w:t xml:space="preserve"> </w:t>
      </w:r>
      <w:r w:rsidRPr="005F0301">
        <w:t>accommodation question.</w:t>
      </w:r>
    </w:p>
    <w:p w14:paraId="775AABC9" w14:textId="7A40AA60" w:rsidR="00455F2C" w:rsidRDefault="005F0301" w:rsidP="005F0301">
      <w:pPr>
        <w:pStyle w:val="ListParagraph"/>
        <w:numPr>
          <w:ilvl w:val="0"/>
          <w:numId w:val="2"/>
        </w:numPr>
      </w:pPr>
      <w:r w:rsidRPr="005F0301">
        <w:t>A</w:t>
      </w:r>
      <w:r w:rsidR="007A4AA3">
        <w:t>n accessibility specialist</w:t>
      </w:r>
      <w:r w:rsidRPr="005F0301">
        <w:t xml:space="preserve"> will consult with the student and the faculty member, conducting an</w:t>
      </w:r>
      <w:r w:rsidR="009E782E">
        <w:t xml:space="preserve"> </w:t>
      </w:r>
      <w:r w:rsidRPr="005F0301">
        <w:t xml:space="preserve">interactive, collaborative process to determine accommodation options. When a </w:t>
      </w:r>
      <w:r w:rsidR="00455F2C">
        <w:t xml:space="preserve">faculty </w:t>
      </w:r>
      <w:r w:rsidRPr="005F0301">
        <w:t>member is inclined to deny the request on the basis that a requested course or program</w:t>
      </w:r>
      <w:r w:rsidR="00455F2C">
        <w:t xml:space="preserve"> </w:t>
      </w:r>
      <w:r w:rsidRPr="005F0301">
        <w:t>modification would fundamentally alter the course or academic program, and there is no other</w:t>
      </w:r>
      <w:r w:rsidR="009E782E">
        <w:t xml:space="preserve"> </w:t>
      </w:r>
      <w:r w:rsidRPr="005F0301">
        <w:t xml:space="preserve">effective accommodation that is agreeable to the faculty member, </w:t>
      </w:r>
      <w:r>
        <w:t>CADR</w:t>
      </w:r>
      <w:r w:rsidRPr="005F0301">
        <w:t xml:space="preserve"> should advise the</w:t>
      </w:r>
      <w:r w:rsidR="009E782E">
        <w:t xml:space="preserve"> </w:t>
      </w:r>
      <w:r w:rsidRPr="005F0301">
        <w:t xml:space="preserve">student of the faculty member’s assessment and their (the student’s and/or </w:t>
      </w:r>
      <w:r>
        <w:t>CADR</w:t>
      </w:r>
      <w:r w:rsidRPr="005F0301">
        <w:t>’</w:t>
      </w:r>
      <w:r w:rsidR="009E782E">
        <w:t>s</w:t>
      </w:r>
      <w:r w:rsidRPr="005F0301">
        <w:t>) ability to</w:t>
      </w:r>
      <w:r w:rsidR="009E782E">
        <w:t xml:space="preserve"> </w:t>
      </w:r>
      <w:r w:rsidRPr="005F0301">
        <w:t>submit the request to</w:t>
      </w:r>
      <w:r w:rsidR="00EF28E1">
        <w:t xml:space="preserve"> the </w:t>
      </w:r>
      <w:r w:rsidR="00ED7644">
        <w:t>CADR Director</w:t>
      </w:r>
      <w:r w:rsidR="00455F2C">
        <w:t>.</w:t>
      </w:r>
    </w:p>
    <w:p w14:paraId="3EAE35B1" w14:textId="5EB0FE81" w:rsidR="00455F2C" w:rsidRDefault="005F0301" w:rsidP="005F0301">
      <w:pPr>
        <w:pStyle w:val="ListParagraph"/>
        <w:numPr>
          <w:ilvl w:val="0"/>
          <w:numId w:val="2"/>
        </w:numPr>
      </w:pPr>
      <w:r w:rsidRPr="005F0301">
        <w:t xml:space="preserve">The </w:t>
      </w:r>
      <w:r w:rsidR="00ED7644">
        <w:t xml:space="preserve">CADR Director </w:t>
      </w:r>
      <w:r w:rsidRPr="005F0301">
        <w:t>will review the following information:</w:t>
      </w:r>
    </w:p>
    <w:p w14:paraId="5076FCEC" w14:textId="459F4249" w:rsidR="00455F2C" w:rsidRDefault="005F0301" w:rsidP="005F0301">
      <w:pPr>
        <w:pStyle w:val="ListParagraph"/>
        <w:numPr>
          <w:ilvl w:val="0"/>
          <w:numId w:val="2"/>
        </w:numPr>
      </w:pPr>
      <w:r w:rsidRPr="005F0301">
        <w:t xml:space="preserve">The </w:t>
      </w:r>
      <w:r w:rsidR="00ED7644">
        <w:t>CADR Director</w:t>
      </w:r>
      <w:r w:rsidR="00464972" w:rsidRPr="005F0301">
        <w:t xml:space="preserve"> </w:t>
      </w:r>
      <w:r w:rsidRPr="005F0301">
        <w:t>will issue a written decision</w:t>
      </w:r>
      <w:r w:rsidR="00455F2C">
        <w:t xml:space="preserve"> </w:t>
      </w:r>
      <w:r w:rsidRPr="005F0301">
        <w:t>providing the reasons for the decision, including identification of other accommodations</w:t>
      </w:r>
      <w:r w:rsidR="00455F2C">
        <w:t xml:space="preserve"> </w:t>
      </w:r>
      <w:r w:rsidRPr="005F0301">
        <w:t>discussed with the parties and considered by the panel. This decision will be issued within</w:t>
      </w:r>
      <w:r w:rsidR="00455F2C">
        <w:t xml:space="preserve"> </w:t>
      </w:r>
      <w:r w:rsidR="00464972">
        <w:t>ten</w:t>
      </w:r>
      <w:r w:rsidR="00464972" w:rsidRPr="005F0301">
        <w:t xml:space="preserve"> </w:t>
      </w:r>
      <w:r w:rsidRPr="005F0301">
        <w:t>(</w:t>
      </w:r>
      <w:r w:rsidR="00464972">
        <w:t>10</w:t>
      </w:r>
      <w:r w:rsidRPr="005F0301">
        <w:t xml:space="preserve">) business days of </w:t>
      </w:r>
      <w:r w:rsidR="00464972">
        <w:t>the</w:t>
      </w:r>
      <w:r w:rsidR="00464972" w:rsidRPr="005F0301">
        <w:t xml:space="preserve"> </w:t>
      </w:r>
      <w:r w:rsidRPr="005F0301">
        <w:t xml:space="preserve">notification </w:t>
      </w:r>
      <w:r w:rsidR="00464972">
        <w:t xml:space="preserve">of a </w:t>
      </w:r>
      <w:r w:rsidR="00E61DD8">
        <w:t>request</w:t>
      </w:r>
      <w:r w:rsidR="00464972">
        <w:t xml:space="preserve"> for review.</w:t>
      </w:r>
      <w:r w:rsidRPr="005F0301">
        <w:t xml:space="preserve"> This timeframe may be extended for good cause, which includes but is not limited to</w:t>
      </w:r>
      <w:r w:rsidR="00455F2C">
        <w:t xml:space="preserve"> </w:t>
      </w:r>
      <w:r w:rsidRPr="005F0301">
        <w:t>the need to obtain additional medical documentation.</w:t>
      </w:r>
    </w:p>
    <w:p w14:paraId="78786842" w14:textId="77777777" w:rsidR="0008232B" w:rsidRDefault="0008232B" w:rsidP="0008232B">
      <w:pPr>
        <w:pStyle w:val="ListParagraph"/>
      </w:pPr>
    </w:p>
    <w:sectPr w:rsidR="000823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4B18"/>
    <w:multiLevelType w:val="hybridMultilevel"/>
    <w:tmpl w:val="64EC0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121E8"/>
    <w:multiLevelType w:val="hybridMultilevel"/>
    <w:tmpl w:val="F26A6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77906"/>
    <w:multiLevelType w:val="hybridMultilevel"/>
    <w:tmpl w:val="45C62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1F233C0"/>
    <w:multiLevelType w:val="hybridMultilevel"/>
    <w:tmpl w:val="BBE83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301"/>
    <w:rsid w:val="0008232B"/>
    <w:rsid w:val="000B32D0"/>
    <w:rsid w:val="00194300"/>
    <w:rsid w:val="002928EE"/>
    <w:rsid w:val="002C67B5"/>
    <w:rsid w:val="002D228B"/>
    <w:rsid w:val="002E10F3"/>
    <w:rsid w:val="002F0E2A"/>
    <w:rsid w:val="00455F2C"/>
    <w:rsid w:val="00464972"/>
    <w:rsid w:val="00524617"/>
    <w:rsid w:val="005F0301"/>
    <w:rsid w:val="007A4AA3"/>
    <w:rsid w:val="009E782E"/>
    <w:rsid w:val="00AA3D33"/>
    <w:rsid w:val="00AB29F0"/>
    <w:rsid w:val="00E25FFE"/>
    <w:rsid w:val="00E61DD8"/>
    <w:rsid w:val="00E913D7"/>
    <w:rsid w:val="00ED7644"/>
    <w:rsid w:val="00EF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8363F"/>
  <w15:chartTrackingRefBased/>
  <w15:docId w15:val="{F7124C3B-53F1-7441-BA03-E752E3ECF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0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3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3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3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3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3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3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3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3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3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3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3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3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3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3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3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03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3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03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3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3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8E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E1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0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0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3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30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B29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lly.mckinnon@nd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dsu.eoaa@ndsu.edu" TargetMode="External"/><Relationship Id="rId5" Type="http://schemas.openxmlformats.org/officeDocument/2006/relationships/hyperlink" Target="mailto:molly.mckinnon@ndsu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Coppin, Mark</dc:creator>
  <cp:keywords/>
  <dc:description/>
  <cp:lastModifiedBy>McKinnon, Molly</cp:lastModifiedBy>
  <cp:revision>4</cp:revision>
  <dcterms:created xsi:type="dcterms:W3CDTF">2024-08-21T20:56:00Z</dcterms:created>
  <dcterms:modified xsi:type="dcterms:W3CDTF">2024-10-22T14:01:00Z</dcterms:modified>
</cp:coreProperties>
</file>