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C3" w:rsidRDefault="008F66C3" w:rsidP="008F66C3">
      <w:pPr>
        <w:spacing w:after="0" w:line="240" w:lineRule="auto"/>
        <w:jc w:val="center"/>
        <w:rPr>
          <w:b/>
          <w:bCs/>
          <w:sz w:val="26"/>
          <w:szCs w:val="26"/>
        </w:rPr>
      </w:pPr>
      <w:r>
        <w:rPr>
          <w:b/>
          <w:bCs/>
          <w:sz w:val="26"/>
          <w:szCs w:val="26"/>
        </w:rPr>
        <w:t>Ally Training</w:t>
      </w:r>
    </w:p>
    <w:p w:rsidR="008F66C3" w:rsidRPr="004876EF" w:rsidRDefault="00C5549C" w:rsidP="008F66C3">
      <w:pPr>
        <w:spacing w:after="0" w:line="240" w:lineRule="auto"/>
        <w:jc w:val="center"/>
        <w:rPr>
          <w:b/>
          <w:bCs/>
          <w:sz w:val="26"/>
          <w:szCs w:val="26"/>
        </w:rPr>
      </w:pPr>
      <w:r>
        <w:rPr>
          <w:b/>
          <w:bCs/>
          <w:sz w:val="26"/>
          <w:szCs w:val="26"/>
        </w:rPr>
        <w:t>Ohio State University</w:t>
      </w:r>
    </w:p>
    <w:p w:rsidR="008F66C3" w:rsidRPr="004876EF" w:rsidRDefault="00C5549C" w:rsidP="008F66C3">
      <w:pPr>
        <w:spacing w:after="0" w:line="240" w:lineRule="auto"/>
        <w:jc w:val="center"/>
        <w:rPr>
          <w:b/>
          <w:bCs/>
          <w:sz w:val="26"/>
          <w:szCs w:val="26"/>
        </w:rPr>
      </w:pPr>
      <w:r>
        <w:rPr>
          <w:b/>
          <w:bCs/>
          <w:sz w:val="26"/>
          <w:szCs w:val="26"/>
        </w:rPr>
        <w:t>April 14</w:t>
      </w:r>
      <w:r w:rsidR="008F66C3">
        <w:rPr>
          <w:b/>
          <w:bCs/>
          <w:sz w:val="26"/>
          <w:szCs w:val="26"/>
        </w:rPr>
        <w:t>, 2016</w:t>
      </w: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625CA6" w:rsidRDefault="00C5549C" w:rsidP="00737C43">
      <w:pPr>
        <w:spacing w:after="0" w:line="240" w:lineRule="auto"/>
        <w:rPr>
          <w:bCs/>
          <w:sz w:val="22"/>
          <w:szCs w:val="22"/>
        </w:rPr>
      </w:pPr>
      <w:r>
        <w:rPr>
          <w:bCs/>
          <w:sz w:val="22"/>
          <w:szCs w:val="22"/>
        </w:rPr>
        <w:t xml:space="preserve">Twenty-two evaluations were completed. </w:t>
      </w:r>
    </w:p>
    <w:p w:rsidR="00625CA6" w:rsidRDefault="00C5549C" w:rsidP="00625CA6">
      <w:pPr>
        <w:pStyle w:val="ListParagraph"/>
        <w:numPr>
          <w:ilvl w:val="0"/>
          <w:numId w:val="23"/>
        </w:numPr>
        <w:spacing w:after="0" w:line="240" w:lineRule="auto"/>
        <w:rPr>
          <w:rFonts w:ascii="Times New Roman" w:hAnsi="Times New Roman" w:cs="Times New Roman"/>
          <w:bCs/>
        </w:rPr>
      </w:pPr>
      <w:r w:rsidRPr="00625CA6">
        <w:rPr>
          <w:rFonts w:ascii="Times New Roman" w:hAnsi="Times New Roman" w:cs="Times New Roman"/>
          <w:bCs/>
        </w:rPr>
        <w:t xml:space="preserve">Fourteen (63.6%) participants identified as faculty members and </w:t>
      </w:r>
      <w:r w:rsidR="00AB6110" w:rsidRPr="00625CA6">
        <w:rPr>
          <w:rFonts w:ascii="Times New Roman" w:hAnsi="Times New Roman" w:cs="Times New Roman"/>
          <w:bCs/>
        </w:rPr>
        <w:t>eight</w:t>
      </w:r>
      <w:r w:rsidRPr="00625CA6">
        <w:rPr>
          <w:rFonts w:ascii="Times New Roman" w:hAnsi="Times New Roman" w:cs="Times New Roman"/>
          <w:bCs/>
        </w:rPr>
        <w:t xml:space="preserve"> </w:t>
      </w:r>
      <w:r w:rsidR="00AB6110" w:rsidRPr="00625CA6">
        <w:rPr>
          <w:rFonts w:ascii="Times New Roman" w:hAnsi="Times New Roman" w:cs="Times New Roman"/>
          <w:bCs/>
        </w:rPr>
        <w:t>(36.4</w:t>
      </w:r>
      <w:r w:rsidRPr="00625CA6">
        <w:rPr>
          <w:rFonts w:ascii="Times New Roman" w:hAnsi="Times New Roman" w:cs="Times New Roman"/>
          <w:bCs/>
        </w:rPr>
        <w:t>%) as administrators.</w:t>
      </w:r>
      <w:r w:rsidR="00AB6110" w:rsidRPr="00625CA6">
        <w:rPr>
          <w:rFonts w:ascii="Times New Roman" w:hAnsi="Times New Roman" w:cs="Times New Roman"/>
          <w:bCs/>
        </w:rPr>
        <w:t xml:space="preserve"> </w:t>
      </w:r>
    </w:p>
    <w:p w:rsidR="00A25F42" w:rsidRPr="00625CA6" w:rsidRDefault="00625CA6" w:rsidP="00625CA6">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T</w:t>
      </w:r>
      <w:r w:rsidR="00AB6110" w:rsidRPr="00625CA6">
        <w:rPr>
          <w:rFonts w:ascii="Times New Roman" w:hAnsi="Times New Roman" w:cs="Times New Roman"/>
          <w:bCs/>
        </w:rPr>
        <w:t xml:space="preserve">wo (9.1%) said </w:t>
      </w:r>
      <w:r>
        <w:rPr>
          <w:rFonts w:ascii="Times New Roman" w:hAnsi="Times New Roman" w:cs="Times New Roman"/>
          <w:bCs/>
        </w:rPr>
        <w:t xml:space="preserve">a </w:t>
      </w:r>
      <w:r w:rsidR="00AB6110" w:rsidRPr="00625CA6">
        <w:rPr>
          <w:rFonts w:ascii="Times New Roman" w:hAnsi="Times New Roman" w:cs="Times New Roman"/>
          <w:bCs/>
        </w:rPr>
        <w:t>department chair</w:t>
      </w:r>
      <w:r>
        <w:rPr>
          <w:rFonts w:ascii="Times New Roman" w:hAnsi="Times New Roman" w:cs="Times New Roman"/>
          <w:bCs/>
        </w:rPr>
        <w:t xml:space="preserve"> </w:t>
      </w:r>
      <w:r w:rsidRPr="002D4960">
        <w:rPr>
          <w:rFonts w:ascii="Times New Roman" w:hAnsi="Times New Roman" w:cs="Times New Roman"/>
          <w:bCs/>
        </w:rPr>
        <w:t>encouraged them to</w:t>
      </w:r>
      <w:r>
        <w:rPr>
          <w:rFonts w:ascii="Times New Roman" w:hAnsi="Times New Roman" w:cs="Times New Roman"/>
          <w:bCs/>
        </w:rPr>
        <w:t xml:space="preserve"> attend the training</w:t>
      </w:r>
      <w:r w:rsidR="00AB6110" w:rsidRPr="00625CA6">
        <w:rPr>
          <w:rFonts w:ascii="Times New Roman" w:hAnsi="Times New Roman" w:cs="Times New Roman"/>
          <w:bCs/>
        </w:rPr>
        <w:t>, 15 (68.2%) said a dean, three (13.6%) said a colleague, seven (31.8%) said themselves, and three (13.6%) said and Advocate or an Ally.</w:t>
      </w:r>
    </w:p>
    <w:p w:rsidR="006D3A84" w:rsidRPr="00AB6110" w:rsidRDefault="006D3A84" w:rsidP="0062086B">
      <w:pPr>
        <w:spacing w:after="0" w:line="240" w:lineRule="auto"/>
        <w:rPr>
          <w:bCs/>
          <w:sz w:val="18"/>
          <w:szCs w:val="22"/>
          <w:u w:val="single"/>
        </w:rPr>
      </w:pPr>
    </w:p>
    <w:p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rsidR="00625CA6" w:rsidRDefault="00625CA6" w:rsidP="00AB6110">
      <w:pPr>
        <w:pStyle w:val="Header"/>
        <w:tabs>
          <w:tab w:val="clear" w:pos="4680"/>
          <w:tab w:val="clear" w:pos="9360"/>
        </w:tabs>
        <w:autoSpaceDE w:val="0"/>
        <w:autoSpaceDN w:val="0"/>
        <w:adjustRightInd w:val="0"/>
        <w:rPr>
          <w:rFonts w:ascii="Arial" w:hAnsi="Arial" w:cs="Arial"/>
          <w:b/>
          <w:bCs/>
          <w:color w:val="000000"/>
          <w:sz w:val="18"/>
          <w:szCs w:val="18"/>
        </w:rPr>
      </w:pPr>
    </w:p>
    <w:p w:rsidR="00AB6110" w:rsidRPr="00AB6110" w:rsidRDefault="00AB6110" w:rsidP="00AB6110">
      <w:pPr>
        <w:pStyle w:val="Header"/>
        <w:tabs>
          <w:tab w:val="clear" w:pos="4680"/>
          <w:tab w:val="clear" w:pos="9360"/>
        </w:tabs>
        <w:autoSpaceDE w:val="0"/>
        <w:autoSpaceDN w:val="0"/>
        <w:adjustRightInd w:val="0"/>
      </w:pPr>
      <w:r>
        <w:rPr>
          <w:rFonts w:ascii="Arial" w:hAnsi="Arial" w:cs="Arial"/>
          <w:b/>
          <w:bCs/>
          <w:color w:val="000000"/>
          <w:sz w:val="18"/>
          <w:szCs w:val="18"/>
        </w:rPr>
        <w:t>M</w:t>
      </w:r>
      <w:r w:rsidRPr="00AB6110">
        <w:rPr>
          <w:rFonts w:ascii="Arial" w:hAnsi="Arial" w:cs="Arial"/>
          <w:b/>
          <w:bCs/>
          <w:color w:val="000000"/>
          <w:sz w:val="18"/>
          <w:szCs w:val="18"/>
        </w:rPr>
        <w:t>y knowledge of unconscious gender bias and its impact on the campus climate has increased after today's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2.50</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9.1</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12</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54.5</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63.6</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8</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36.4</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625CA6" w:rsidRDefault="00625CA6" w:rsidP="00AB6110">
      <w:pPr>
        <w:autoSpaceDE w:val="0"/>
        <w:autoSpaceDN w:val="0"/>
        <w:adjustRightInd w:val="0"/>
        <w:spacing w:after="0" w:line="240" w:lineRule="auto"/>
        <w:rPr>
          <w:rFonts w:ascii="Arial" w:hAnsi="Arial" w:cs="Arial"/>
          <w:b/>
          <w:bCs/>
          <w:color w:val="000000"/>
          <w:sz w:val="18"/>
          <w:szCs w:val="18"/>
        </w:rPr>
      </w:pP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I will be able to use the information that I learned today in my work.</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40.9</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45.5</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12</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54.5</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625CA6" w:rsidRDefault="00625CA6" w:rsidP="00AB6110">
      <w:pPr>
        <w:autoSpaceDE w:val="0"/>
        <w:autoSpaceDN w:val="0"/>
        <w:adjustRightInd w:val="0"/>
        <w:spacing w:after="0" w:line="240" w:lineRule="auto"/>
        <w:rPr>
          <w:rFonts w:ascii="Arial" w:hAnsi="Arial" w:cs="Arial"/>
          <w:b/>
          <w:bCs/>
          <w:color w:val="000000"/>
          <w:sz w:val="18"/>
          <w:szCs w:val="18"/>
        </w:rPr>
      </w:pP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I will be able to implement new strategies to promote a more equitable climate for women faculty at my institution as a result of my participation in this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22.7</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22.7</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11</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50.0</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72.7</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27.3</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625CA6" w:rsidRDefault="00625CA6" w:rsidP="00AB6110">
      <w:pPr>
        <w:autoSpaceDE w:val="0"/>
        <w:autoSpaceDN w:val="0"/>
        <w:adjustRightInd w:val="0"/>
        <w:spacing w:after="0" w:line="240" w:lineRule="auto"/>
        <w:rPr>
          <w:rFonts w:ascii="Arial" w:hAnsi="Arial" w:cs="Arial"/>
          <w:b/>
          <w:bCs/>
          <w:color w:val="000000"/>
          <w:sz w:val="18"/>
          <w:szCs w:val="18"/>
        </w:rPr>
      </w:pP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The training was clear and well-organized.</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9.1</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9.1</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14</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63.6</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72.7</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27.3</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625CA6" w:rsidRDefault="00625CA6" w:rsidP="00AB6110">
      <w:pPr>
        <w:autoSpaceDE w:val="0"/>
        <w:autoSpaceDN w:val="0"/>
        <w:adjustRightInd w:val="0"/>
        <w:spacing w:after="0" w:line="240" w:lineRule="auto"/>
        <w:rPr>
          <w:rFonts w:ascii="Arial" w:hAnsi="Arial" w:cs="Arial"/>
          <w:b/>
          <w:bCs/>
          <w:color w:val="000000"/>
          <w:sz w:val="18"/>
          <w:szCs w:val="18"/>
        </w:rPr>
      </w:pP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I would recommend this training to others.</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9.1</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9.1</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27.3</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36.4</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14</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63.6</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625CA6" w:rsidRDefault="00625CA6" w:rsidP="00AB6110">
      <w:pPr>
        <w:autoSpaceDE w:val="0"/>
        <w:autoSpaceDN w:val="0"/>
        <w:adjustRightInd w:val="0"/>
        <w:spacing w:after="0" w:line="240" w:lineRule="auto"/>
        <w:rPr>
          <w:rFonts w:ascii="Arial" w:hAnsi="Arial" w:cs="Arial"/>
          <w:b/>
          <w:bCs/>
          <w:color w:val="000000"/>
          <w:sz w:val="18"/>
          <w:szCs w:val="18"/>
        </w:rPr>
      </w:pP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I am personally committed to addressing issues of gender bias and discrimination experienced by women faculty at my institution.</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060"/>
      </w:tblGrid>
      <w:tr w:rsidR="00AB6110" w:rsidRPr="00AB6110" w:rsidTr="00AB6110">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c>
          <w:tcPr>
            <w:tcW w:w="2060"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4.5</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21</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95.5</w:t>
            </w:r>
          </w:p>
        </w:tc>
        <w:tc>
          <w:tcPr>
            <w:tcW w:w="2060"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60"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AB6110" w:rsidRPr="00AB6110" w:rsidRDefault="00AB6110" w:rsidP="00AB6110">
      <w:pPr>
        <w:autoSpaceDE w:val="0"/>
        <w:autoSpaceDN w:val="0"/>
        <w:adjustRightInd w:val="0"/>
        <w:spacing w:after="0" w:line="240" w:lineRule="auto"/>
      </w:pPr>
    </w:p>
    <w:p w:rsidR="00625CA6" w:rsidRDefault="00625CA6">
      <w:pPr>
        <w:rPr>
          <w:rFonts w:ascii="Arial" w:hAnsi="Arial" w:cs="Arial"/>
          <w:b/>
          <w:bCs/>
          <w:color w:val="000000"/>
          <w:sz w:val="18"/>
          <w:szCs w:val="18"/>
        </w:rPr>
      </w:pPr>
      <w:r>
        <w:rPr>
          <w:rFonts w:ascii="Arial" w:hAnsi="Arial" w:cs="Arial"/>
          <w:b/>
          <w:bCs/>
          <w:color w:val="000000"/>
          <w:sz w:val="18"/>
          <w:szCs w:val="18"/>
        </w:rPr>
        <w:br w:type="page"/>
      </w:r>
    </w:p>
    <w:p w:rsidR="00AB6110" w:rsidRPr="00AB6110" w:rsidRDefault="00AB6110" w:rsidP="00AB6110">
      <w:pPr>
        <w:autoSpaceDE w:val="0"/>
        <w:autoSpaceDN w:val="0"/>
        <w:adjustRightInd w:val="0"/>
        <w:spacing w:after="0" w:line="240" w:lineRule="auto"/>
      </w:pPr>
      <w:r w:rsidRPr="00AB6110">
        <w:rPr>
          <w:rFonts w:ascii="Arial" w:hAnsi="Arial" w:cs="Arial"/>
          <w:b/>
          <w:bCs/>
          <w:color w:val="000000"/>
          <w:sz w:val="18"/>
          <w:szCs w:val="18"/>
        </w:rPr>
        <w:t>How would you rate the overall quality of this training?</w:t>
      </w:r>
    </w:p>
    <w:tbl>
      <w:tblPr>
        <w:tblW w:w="6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2045"/>
      </w:tblGrid>
      <w:tr w:rsidR="00AB6110" w:rsidRPr="00AB6110" w:rsidTr="00AB6110">
        <w:trPr>
          <w:cantSplit/>
        </w:trPr>
        <w:tc>
          <w:tcPr>
            <w:tcW w:w="2249" w:type="dxa"/>
            <w:gridSpan w:val="2"/>
            <w:tcBorders>
              <w:top w:val="single" w:sz="16" w:space="0" w:color="000000"/>
              <w:left w:val="single" w:sz="16" w:space="0" w:color="000000"/>
              <w:bottom w:val="single" w:sz="16" w:space="0" w:color="000000"/>
              <w:right w:val="nil"/>
            </w:tcBorders>
            <w:shd w:val="clear" w:color="auto" w:fill="FFFFFF"/>
            <w:vAlign w:val="bottom"/>
          </w:tcPr>
          <w:p w:rsidR="00AB6110" w:rsidRPr="00AB6110" w:rsidRDefault="00AB6110" w:rsidP="00AB6110">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Percent</w:t>
            </w:r>
          </w:p>
        </w:tc>
        <w:tc>
          <w:tcPr>
            <w:tcW w:w="2045" w:type="dxa"/>
            <w:tcBorders>
              <w:top w:val="single" w:sz="16" w:space="0" w:color="000000"/>
              <w:bottom w:val="single" w:sz="16" w:space="0" w:color="000000"/>
              <w:right w:val="single" w:sz="16" w:space="0" w:color="000000"/>
            </w:tcBorders>
            <w:shd w:val="clear" w:color="auto" w:fill="FFFFFF"/>
            <w:vAlign w:val="bottom"/>
          </w:tcPr>
          <w:p w:rsidR="00AB6110" w:rsidRPr="00AB6110" w:rsidRDefault="00AB6110" w:rsidP="00AB6110">
            <w:pPr>
              <w:autoSpaceDE w:val="0"/>
              <w:autoSpaceDN w:val="0"/>
              <w:adjustRightInd w:val="0"/>
              <w:spacing w:after="0" w:line="240" w:lineRule="auto"/>
              <w:ind w:left="60" w:right="60"/>
              <w:jc w:val="center"/>
              <w:rPr>
                <w:rFonts w:ascii="Arial" w:hAnsi="Arial" w:cs="Arial"/>
                <w:color w:val="000000"/>
                <w:sz w:val="18"/>
                <w:szCs w:val="18"/>
              </w:rPr>
            </w:pPr>
            <w:r w:rsidRPr="00AB6110">
              <w:rPr>
                <w:rFonts w:ascii="Arial" w:hAnsi="Arial" w:cs="Arial"/>
                <w:color w:val="000000"/>
                <w:sz w:val="18"/>
                <w:szCs w:val="18"/>
              </w:rPr>
              <w:t>Cumulative Percent</w:t>
            </w:r>
          </w:p>
        </w:tc>
      </w:tr>
      <w:tr w:rsidR="00AB6110" w:rsidRPr="00AB6110" w:rsidTr="00AB6110">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p>
        </w:tc>
        <w:tc>
          <w:tcPr>
            <w:tcW w:w="1515" w:type="dxa"/>
            <w:tcBorders>
              <w:top w:val="single" w:sz="16" w:space="0" w:color="000000"/>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Average</w:t>
            </w:r>
          </w:p>
        </w:tc>
        <w:tc>
          <w:tcPr>
            <w:tcW w:w="1162" w:type="dxa"/>
            <w:tcBorders>
              <w:top w:val="single" w:sz="16" w:space="0" w:color="000000"/>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31.8</w:t>
            </w:r>
          </w:p>
        </w:tc>
        <w:tc>
          <w:tcPr>
            <w:tcW w:w="2045" w:type="dxa"/>
            <w:tcBorders>
              <w:top w:val="single" w:sz="16" w:space="0" w:color="000000"/>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31.8</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Above Average</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12</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54.5</w:t>
            </w:r>
          </w:p>
        </w:tc>
        <w:tc>
          <w:tcPr>
            <w:tcW w:w="2045"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86.4</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nil"/>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3</w:t>
            </w:r>
          </w:p>
        </w:tc>
        <w:tc>
          <w:tcPr>
            <w:tcW w:w="1024" w:type="dxa"/>
            <w:tcBorders>
              <w:top w:val="nil"/>
              <w:bottom w:val="nil"/>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13.6</w:t>
            </w:r>
          </w:p>
        </w:tc>
        <w:tc>
          <w:tcPr>
            <w:tcW w:w="2045" w:type="dxa"/>
            <w:tcBorders>
              <w:top w:val="nil"/>
              <w:bottom w:val="nil"/>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r>
      <w:tr w:rsidR="00AB6110" w:rsidRPr="00AB6110" w:rsidTr="00AB6110">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B6110" w:rsidRPr="00AB6110" w:rsidRDefault="00AB6110" w:rsidP="00AB6110">
            <w:pPr>
              <w:autoSpaceDE w:val="0"/>
              <w:autoSpaceDN w:val="0"/>
              <w:adjustRightInd w:val="0"/>
              <w:spacing w:after="0" w:line="240" w:lineRule="auto"/>
              <w:rPr>
                <w:rFonts w:ascii="Arial" w:hAnsi="Arial" w:cs="Arial"/>
                <w:color w:val="000000"/>
                <w:sz w:val="18"/>
                <w:szCs w:val="18"/>
              </w:rPr>
            </w:pPr>
          </w:p>
        </w:tc>
        <w:tc>
          <w:tcPr>
            <w:tcW w:w="1515" w:type="dxa"/>
            <w:tcBorders>
              <w:top w:val="nil"/>
              <w:left w:val="nil"/>
              <w:bottom w:val="single" w:sz="16" w:space="0" w:color="000000"/>
              <w:right w:val="single" w:sz="16" w:space="0" w:color="000000"/>
            </w:tcBorders>
            <w:shd w:val="clear" w:color="auto" w:fill="FFFFFF"/>
          </w:tcPr>
          <w:p w:rsidR="00AB6110" w:rsidRPr="00AB6110" w:rsidRDefault="00AB6110" w:rsidP="00AB6110">
            <w:pPr>
              <w:autoSpaceDE w:val="0"/>
              <w:autoSpaceDN w:val="0"/>
              <w:adjustRightInd w:val="0"/>
              <w:spacing w:after="0" w:line="240" w:lineRule="auto"/>
              <w:ind w:left="60" w:right="60"/>
              <w:rPr>
                <w:rFonts w:ascii="Arial" w:hAnsi="Arial" w:cs="Arial"/>
                <w:color w:val="000000"/>
                <w:sz w:val="18"/>
                <w:szCs w:val="18"/>
              </w:rPr>
            </w:pPr>
            <w:r w:rsidRPr="00AB6110">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22</w:t>
            </w:r>
          </w:p>
        </w:tc>
        <w:tc>
          <w:tcPr>
            <w:tcW w:w="1024" w:type="dxa"/>
            <w:tcBorders>
              <w:top w:val="nil"/>
              <w:bottom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ind w:left="60" w:right="60"/>
              <w:jc w:val="right"/>
              <w:rPr>
                <w:rFonts w:ascii="Arial" w:hAnsi="Arial" w:cs="Arial"/>
                <w:color w:val="000000"/>
                <w:sz w:val="18"/>
                <w:szCs w:val="18"/>
              </w:rPr>
            </w:pPr>
            <w:r w:rsidRPr="00AB6110">
              <w:rPr>
                <w:rFonts w:ascii="Arial" w:hAnsi="Arial" w:cs="Arial"/>
                <w:color w:val="000000"/>
                <w:sz w:val="18"/>
                <w:szCs w:val="18"/>
              </w:rPr>
              <w:t>100.0</w:t>
            </w:r>
          </w:p>
        </w:tc>
        <w:tc>
          <w:tcPr>
            <w:tcW w:w="2045" w:type="dxa"/>
            <w:tcBorders>
              <w:top w:val="nil"/>
              <w:bottom w:val="single" w:sz="16" w:space="0" w:color="000000"/>
              <w:right w:val="single" w:sz="16" w:space="0" w:color="000000"/>
            </w:tcBorders>
            <w:shd w:val="clear" w:color="auto" w:fill="FFFFFF"/>
            <w:vAlign w:val="center"/>
          </w:tcPr>
          <w:p w:rsidR="00AB6110" w:rsidRPr="00AB6110" w:rsidRDefault="00AB6110" w:rsidP="00AB6110">
            <w:pPr>
              <w:autoSpaceDE w:val="0"/>
              <w:autoSpaceDN w:val="0"/>
              <w:adjustRightInd w:val="0"/>
              <w:spacing w:after="0" w:line="240" w:lineRule="auto"/>
            </w:pPr>
          </w:p>
        </w:tc>
      </w:tr>
    </w:tbl>
    <w:p w:rsidR="00AB6110" w:rsidRPr="00AB6110" w:rsidRDefault="00AB6110" w:rsidP="00AB6110">
      <w:pPr>
        <w:autoSpaceDE w:val="0"/>
        <w:autoSpaceDN w:val="0"/>
        <w:adjustRightInd w:val="0"/>
        <w:spacing w:after="0" w:line="240" w:lineRule="auto"/>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32502A" w:rsidRPr="0032502A" w:rsidRDefault="0032502A" w:rsidP="000F47F8">
      <w:pPr>
        <w:numPr>
          <w:ilvl w:val="0"/>
          <w:numId w:val="3"/>
        </w:numPr>
        <w:tabs>
          <w:tab w:val="clear" w:pos="540"/>
          <w:tab w:val="num" w:pos="360"/>
          <w:tab w:val="left" w:pos="8856"/>
        </w:tabs>
        <w:spacing w:after="0" w:line="240" w:lineRule="auto"/>
        <w:ind w:left="360"/>
        <w:rPr>
          <w:sz w:val="22"/>
        </w:rPr>
      </w:pPr>
      <w:r w:rsidRPr="0032502A">
        <w:rPr>
          <w:sz w:val="22"/>
        </w:rPr>
        <w:t>What questions do you still have about being an ally for gender equity after attending this training? Please list any areas of the training that you would like to receive additional information about or that need further clarification.</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More discussion of Eleven Actions. How to impl</w:t>
      </w:r>
      <w:r w:rsidR="001E2177" w:rsidRPr="00625CA6">
        <w:rPr>
          <w:rFonts w:ascii="Times New Roman" w:hAnsi="Times New Roman" w:cs="Times New Roman"/>
        </w:rPr>
        <w:t xml:space="preserve">ement what was recommended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Too much presentation on issues that I have already been</w:t>
      </w:r>
      <w:r w:rsidR="001E2177" w:rsidRPr="00625CA6">
        <w:rPr>
          <w:rFonts w:ascii="Times New Roman" w:hAnsi="Times New Roman" w:cs="Times New Roman"/>
        </w:rPr>
        <w:t xml:space="preserve"> aware of (implicit bias).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There is a balance. If I accommodate female requirements (child care) am I treating them different or recogniz</w:t>
      </w:r>
      <w:r w:rsidR="001E2177" w:rsidRPr="00625CA6">
        <w:rPr>
          <w:rFonts w:ascii="Times New Roman" w:hAnsi="Times New Roman" w:cs="Times New Roman"/>
        </w:rPr>
        <w:t xml:space="preserve">ing a cultural difference.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More detailed statistical analysis of OSU data. Bar graphs are not co</w:t>
      </w:r>
      <w:r w:rsidR="001E2177" w:rsidRPr="00625CA6">
        <w:rPr>
          <w:rFonts w:ascii="Times New Roman" w:hAnsi="Times New Roman" w:cs="Times New Roman"/>
        </w:rPr>
        <w:t xml:space="preserve">nvincing to this audience.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How best to address gender equality issues. The presentation was more focused on data showing inequali</w:t>
      </w:r>
      <w:r w:rsidR="001E2177" w:rsidRPr="00625CA6">
        <w:rPr>
          <w:rFonts w:ascii="Times New Roman" w:hAnsi="Times New Roman" w:cs="Times New Roman"/>
        </w:rPr>
        <w:t xml:space="preserve">ties, not how to fix them.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When does a</w:t>
      </w:r>
      <w:r w:rsidR="001E2177" w:rsidRPr="00625CA6">
        <w:rPr>
          <w:rFonts w:ascii="Times New Roman" w:hAnsi="Times New Roman" w:cs="Times New Roman"/>
        </w:rPr>
        <w:t xml:space="preserve">lly turn into patronizing?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It would be useful to learn about (while maybe few) those s</w:t>
      </w:r>
      <w:r w:rsidR="001E2177" w:rsidRPr="00625CA6">
        <w:rPr>
          <w:rFonts w:ascii="Times New Roman" w:hAnsi="Times New Roman" w:cs="Times New Roman"/>
        </w:rPr>
        <w:t xml:space="preserve">ituations of reverse bias.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More statistically representative</w:t>
      </w:r>
      <w:r w:rsidR="00625CA6">
        <w:rPr>
          <w:rFonts w:ascii="Times New Roman" w:hAnsi="Times New Roman" w:cs="Times New Roman"/>
        </w:rPr>
        <w:t xml:space="preserve"> information for the most</w:t>
      </w:r>
      <w:r w:rsidRPr="00625CA6">
        <w:rPr>
          <w:rFonts w:ascii="Times New Roman" w:hAnsi="Times New Roman" w:cs="Times New Roman"/>
        </w:rPr>
        <w:t xml:space="preserve"> university and comp</w:t>
      </w:r>
      <w:r w:rsidR="001E2177" w:rsidRPr="00625CA6">
        <w:rPr>
          <w:rFonts w:ascii="Times New Roman" w:hAnsi="Times New Roman" w:cs="Times New Roman"/>
        </w:rPr>
        <w:t xml:space="preserve">arison to national trends.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Where do allies go fo</w:t>
      </w:r>
      <w:r w:rsidR="001E2177" w:rsidRPr="00625CA6">
        <w:rPr>
          <w:rFonts w:ascii="Times New Roman" w:hAnsi="Times New Roman" w:cs="Times New Roman"/>
        </w:rPr>
        <w:t xml:space="preserve">r support/guidance/advice?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Strategies to detect and understand climate/culture issues in a department or organization. How to d</w:t>
      </w:r>
      <w:r w:rsidR="001E2177" w:rsidRPr="00625CA6">
        <w:rPr>
          <w:rFonts w:ascii="Times New Roman" w:hAnsi="Times New Roman" w:cs="Times New Roman"/>
        </w:rPr>
        <w:t xml:space="preserve">efine what the issues are.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What specifically do I n</w:t>
      </w:r>
      <w:r w:rsidR="001E2177" w:rsidRPr="00625CA6">
        <w:rPr>
          <w:rFonts w:ascii="Times New Roman" w:hAnsi="Times New Roman" w:cs="Times New Roman"/>
        </w:rPr>
        <w:t xml:space="preserve">eed to do from this point?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Specific, actionable items related to search committees, and retention. Strategies for responding to non-believers. </w:t>
      </w:r>
    </w:p>
    <w:p w:rsidR="0032502A" w:rsidRPr="00625CA6" w:rsidRDefault="0032502A" w:rsidP="00625CA6">
      <w:pPr>
        <w:pStyle w:val="ListParagraph"/>
        <w:numPr>
          <w:ilvl w:val="0"/>
          <w:numId w:val="24"/>
        </w:numPr>
        <w:tabs>
          <w:tab w:val="left" w:pos="8856"/>
        </w:tabs>
        <w:spacing w:after="0" w:line="240" w:lineRule="auto"/>
        <w:rPr>
          <w:rFonts w:ascii="Times New Roman" w:hAnsi="Times New Roman" w:cs="Times New Roman"/>
        </w:rPr>
      </w:pPr>
      <w:r w:rsidRPr="00625CA6">
        <w:rPr>
          <w:rFonts w:ascii="Times New Roman" w:hAnsi="Times New Roman" w:cs="Times New Roman"/>
        </w:rPr>
        <w:t>More evidence/examples of gend</w:t>
      </w:r>
      <w:r w:rsidR="001E2177" w:rsidRPr="00625CA6">
        <w:rPr>
          <w:rFonts w:ascii="Times New Roman" w:hAnsi="Times New Roman" w:cs="Times New Roman"/>
        </w:rPr>
        <w:t xml:space="preserve">er inequity at OSU. </w:t>
      </w:r>
    </w:p>
    <w:p w:rsidR="0032502A" w:rsidRPr="0032502A" w:rsidRDefault="0032502A" w:rsidP="0032502A">
      <w:pPr>
        <w:tabs>
          <w:tab w:val="left" w:pos="360"/>
          <w:tab w:val="left" w:pos="8856"/>
        </w:tabs>
        <w:spacing w:after="0" w:line="240" w:lineRule="auto"/>
        <w:rPr>
          <w:sz w:val="22"/>
        </w:rPr>
      </w:pPr>
    </w:p>
    <w:p w:rsidR="0032502A" w:rsidRPr="0032502A" w:rsidRDefault="0032502A" w:rsidP="00625CA6">
      <w:pPr>
        <w:numPr>
          <w:ilvl w:val="0"/>
          <w:numId w:val="3"/>
        </w:numPr>
        <w:tabs>
          <w:tab w:val="left" w:pos="360"/>
          <w:tab w:val="left" w:pos="8856"/>
        </w:tabs>
        <w:spacing w:after="0" w:line="240" w:lineRule="auto"/>
        <w:ind w:hanging="450"/>
        <w:rPr>
          <w:sz w:val="22"/>
        </w:rPr>
      </w:pPr>
      <w:r w:rsidRPr="0032502A">
        <w:rPr>
          <w:sz w:val="22"/>
        </w:rPr>
        <w:t xml:space="preserve">What do you think were the most helpful or valuable aspects of the training you attended today?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The discussion in small groups wa</w:t>
      </w:r>
      <w:r w:rsidR="001E2177" w:rsidRPr="00625CA6">
        <w:rPr>
          <w:rFonts w:ascii="Times New Roman" w:hAnsi="Times New Roman" w:cs="Times New Roman"/>
        </w:rPr>
        <w:t xml:space="preserve">s surprisingly beneficial.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Approach </w:t>
      </w:r>
      <w:proofErr w:type="gramStart"/>
      <w:r w:rsidRPr="00625CA6">
        <w:rPr>
          <w:rFonts w:ascii="Times New Roman" w:hAnsi="Times New Roman" w:cs="Times New Roman"/>
        </w:rPr>
        <w:t>good</w:t>
      </w:r>
      <w:proofErr w:type="gramEnd"/>
      <w:r w:rsidRPr="00625CA6">
        <w:rPr>
          <w:rFonts w:ascii="Times New Roman" w:hAnsi="Times New Roman" w:cs="Times New Roman"/>
        </w:rPr>
        <w:t>. Include race and ethnic in data discussion or admit the nu</w:t>
      </w:r>
      <w:r w:rsidR="001E2177" w:rsidRPr="00625CA6">
        <w:rPr>
          <w:rFonts w:ascii="Times New Roman" w:hAnsi="Times New Roman" w:cs="Times New Roman"/>
        </w:rPr>
        <w:t xml:space="preserve">mbers are not significant.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Learning about bias in all aspects of academia. Understanding the bias may not be gender specific – men and women both have bias with respect to </w:t>
      </w:r>
      <w:r w:rsidR="001E2177" w:rsidRPr="00625CA6">
        <w:rPr>
          <w:rFonts w:ascii="Times New Roman" w:hAnsi="Times New Roman" w:cs="Times New Roman"/>
        </w:rPr>
        <w:t xml:space="preserve">men and women.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Seeing other </w:t>
      </w:r>
      <w:r w:rsidR="001E2177" w:rsidRPr="00625CA6">
        <w:rPr>
          <w:rFonts w:ascii="Times New Roman" w:hAnsi="Times New Roman" w:cs="Times New Roman"/>
        </w:rPr>
        <w:t xml:space="preserve">OSU faculty participating!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Exposure to resources for furthe</w:t>
      </w:r>
      <w:r w:rsidR="001E2177" w:rsidRPr="00625CA6">
        <w:rPr>
          <w:rFonts w:ascii="Times New Roman" w:hAnsi="Times New Roman" w:cs="Times New Roman"/>
        </w:rPr>
        <w:t xml:space="preserve">r training/implementation.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Near the end of the ideas for specific a</w:t>
      </w:r>
      <w:r w:rsidR="001E2177" w:rsidRPr="00625CA6">
        <w:rPr>
          <w:rFonts w:ascii="Times New Roman" w:hAnsi="Times New Roman" w:cs="Times New Roman"/>
        </w:rPr>
        <w:t xml:space="preserve">ctions to promote culture. </w:t>
      </w:r>
    </w:p>
    <w:p w:rsidR="0032502A" w:rsidRPr="00625CA6" w:rsidRDefault="001E2177"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List of actions.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The implicit bias in letters of recom</w:t>
      </w:r>
      <w:r w:rsidR="001E2177" w:rsidRPr="00625CA6">
        <w:rPr>
          <w:rFonts w:ascii="Times New Roman" w:hAnsi="Times New Roman" w:cs="Times New Roman"/>
        </w:rPr>
        <w:t xml:space="preserve">mendation was eye-opening. </w:t>
      </w:r>
    </w:p>
    <w:p w:rsidR="0032502A" w:rsidRPr="00625CA6" w:rsidRDefault="001E2177"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Specific OSU data presented.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Encouraging men to discuss </w:t>
      </w:r>
      <w:r w:rsidR="001E2177" w:rsidRPr="00625CA6">
        <w:rPr>
          <w:rFonts w:ascii="Times New Roman" w:hAnsi="Times New Roman" w:cs="Times New Roman"/>
        </w:rPr>
        <w:t xml:space="preserve">this issue with other men. </w:t>
      </w:r>
    </w:p>
    <w:p w:rsidR="0032502A" w:rsidRPr="00625CA6" w:rsidRDefault="001E2177"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Discussion of attendees.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Understand some aspects of bias related to gender in academ</w:t>
      </w:r>
      <w:r w:rsidR="001E2177" w:rsidRPr="00625CA6">
        <w:rPr>
          <w:rFonts w:ascii="Times New Roman" w:hAnsi="Times New Roman" w:cs="Times New Roman"/>
        </w:rPr>
        <w:t xml:space="preserve">ia and society in general.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Very valuable to “step back” and look at my own views/opinions with a m</w:t>
      </w:r>
      <w:r w:rsidR="001E2177" w:rsidRPr="00625CA6">
        <w:rPr>
          <w:rFonts w:ascii="Times New Roman" w:hAnsi="Times New Roman" w:cs="Times New Roman"/>
        </w:rPr>
        <w:t xml:space="preserve">ore objective perspective.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Listening to others experience in the co</w:t>
      </w:r>
      <w:r w:rsidR="001E2177" w:rsidRPr="00625CA6">
        <w:rPr>
          <w:rFonts w:ascii="Times New Roman" w:hAnsi="Times New Roman" w:cs="Times New Roman"/>
        </w:rPr>
        <w:t xml:space="preserve">ntext of the presentation. </w:t>
      </w:r>
    </w:p>
    <w:p w:rsidR="0032502A" w:rsidRPr="00625CA6" w:rsidRDefault="001E2177"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Meeting other allies. </w:t>
      </w:r>
    </w:p>
    <w:p w:rsidR="0032502A" w:rsidRPr="00625CA6" w:rsidRDefault="0032502A" w:rsidP="00625CA6">
      <w:pPr>
        <w:pStyle w:val="ListParagraph"/>
        <w:numPr>
          <w:ilvl w:val="0"/>
          <w:numId w:val="25"/>
        </w:numPr>
        <w:tabs>
          <w:tab w:val="left" w:pos="8856"/>
        </w:tabs>
        <w:spacing w:after="0" w:line="240" w:lineRule="auto"/>
        <w:rPr>
          <w:rFonts w:ascii="Times New Roman" w:hAnsi="Times New Roman" w:cs="Times New Roman"/>
        </w:rPr>
      </w:pPr>
      <w:r w:rsidRPr="00625CA6">
        <w:rPr>
          <w:rFonts w:ascii="Times New Roman" w:hAnsi="Times New Roman" w:cs="Times New Roman"/>
        </w:rPr>
        <w:t>The conversations about why we are here and wha</w:t>
      </w:r>
      <w:r w:rsidR="001E2177" w:rsidRPr="00625CA6">
        <w:rPr>
          <w:rFonts w:ascii="Times New Roman" w:hAnsi="Times New Roman" w:cs="Times New Roman"/>
        </w:rPr>
        <w:t xml:space="preserve">t we intend to accomplish. </w:t>
      </w:r>
    </w:p>
    <w:p w:rsidR="0032502A" w:rsidRPr="00625CA6" w:rsidRDefault="0032502A" w:rsidP="00625CA6">
      <w:pPr>
        <w:pStyle w:val="ListParagraph"/>
        <w:numPr>
          <w:ilvl w:val="0"/>
          <w:numId w:val="25"/>
        </w:numPr>
        <w:tabs>
          <w:tab w:val="left" w:pos="8856"/>
        </w:tabs>
        <w:spacing w:after="0" w:line="240" w:lineRule="auto"/>
      </w:pPr>
      <w:r w:rsidRPr="00625CA6">
        <w:rPr>
          <w:rFonts w:ascii="Times New Roman" w:hAnsi="Times New Roman" w:cs="Times New Roman"/>
        </w:rPr>
        <w:t>Evidence of gender bias</w:t>
      </w:r>
      <w:r w:rsidRPr="00625CA6">
        <w:rPr>
          <w:rFonts w:ascii="Times New Roman" w:hAnsi="Times New Roman" w:cs="Times New Roman"/>
        </w:rPr>
        <w:sym w:font="Wingdings" w:char="F0E0"/>
      </w:r>
      <w:r w:rsidRPr="00625CA6">
        <w:rPr>
          <w:rFonts w:ascii="Times New Roman" w:hAnsi="Times New Roman" w:cs="Times New Roman"/>
        </w:rPr>
        <w:t>link to online rate my professor</w:t>
      </w:r>
      <w:r w:rsidR="001E2177" w:rsidRPr="00625CA6">
        <w:rPr>
          <w:rFonts w:ascii="Times New Roman" w:hAnsi="Times New Roman" w:cs="Times New Roman"/>
        </w:rPr>
        <w:t xml:space="preserve"> database. </w:t>
      </w:r>
    </w:p>
    <w:p w:rsidR="0032502A" w:rsidRPr="0032502A" w:rsidRDefault="0032502A" w:rsidP="0032502A">
      <w:pPr>
        <w:tabs>
          <w:tab w:val="left" w:pos="360"/>
          <w:tab w:val="left" w:pos="8856"/>
        </w:tabs>
        <w:spacing w:after="0" w:line="240" w:lineRule="auto"/>
        <w:rPr>
          <w:sz w:val="22"/>
        </w:rPr>
      </w:pPr>
    </w:p>
    <w:p w:rsidR="0032502A" w:rsidRPr="0032502A" w:rsidRDefault="0032502A" w:rsidP="000F47F8">
      <w:pPr>
        <w:numPr>
          <w:ilvl w:val="0"/>
          <w:numId w:val="3"/>
        </w:numPr>
        <w:tabs>
          <w:tab w:val="clear" w:pos="540"/>
          <w:tab w:val="left" w:pos="450"/>
          <w:tab w:val="left" w:pos="8856"/>
        </w:tabs>
        <w:spacing w:after="0" w:line="240" w:lineRule="auto"/>
        <w:ind w:left="360"/>
        <w:rPr>
          <w:sz w:val="22"/>
        </w:rPr>
      </w:pPr>
      <w:r w:rsidRPr="0032502A">
        <w:rPr>
          <w:sz w:val="22"/>
        </w:rPr>
        <w:t>What is one strategy you have learned today that you will be able to implement to promote a more equitable campus climate for women faculty?</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Reaching out to women to find informal settings that they enjoy. They may not want to “play around and</w:t>
      </w:r>
      <w:r w:rsidR="001E2177" w:rsidRPr="00625CA6">
        <w:rPr>
          <w:rFonts w:ascii="Times New Roman" w:hAnsi="Times New Roman" w:cs="Times New Roman"/>
        </w:rPr>
        <w:t xml:space="preserve"> golf” or “grab a beer.”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Several helpful tips – redirecting discussions, reassessment of my own bias in letter w</w:t>
      </w:r>
      <w:r w:rsidR="001E2177" w:rsidRPr="00625CA6">
        <w:rPr>
          <w:rFonts w:ascii="Times New Roman" w:hAnsi="Times New Roman" w:cs="Times New Roman"/>
        </w:rPr>
        <w:t xml:space="preserve">riting, promoting balance.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Listening, inquiring, including women faculty in all aspects</w:t>
      </w:r>
      <w:r w:rsidR="001E2177" w:rsidRPr="00625CA6">
        <w:rPr>
          <w:rFonts w:ascii="Times New Roman" w:hAnsi="Times New Roman" w:cs="Times New Roman"/>
        </w:rPr>
        <w:t xml:space="preserve"> of department activities.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Be conscio</w:t>
      </w:r>
      <w:r w:rsidR="001E2177" w:rsidRPr="00625CA6">
        <w:rPr>
          <w:rFonts w:ascii="Times New Roman" w:hAnsi="Times New Roman" w:cs="Times New Roman"/>
        </w:rPr>
        <w:t xml:space="preserve">us of gender-biased terms.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Ask women faculty at annual review at th</w:t>
      </w:r>
      <w:r w:rsidR="001E2177" w:rsidRPr="00625CA6">
        <w:rPr>
          <w:rFonts w:ascii="Times New Roman" w:hAnsi="Times New Roman" w:cs="Times New Roman"/>
        </w:rPr>
        <w:t xml:space="preserve">eir perception of culture.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Let women know I am an ally,</w:t>
      </w:r>
      <w:r w:rsidR="001E2177" w:rsidRPr="00625CA6">
        <w:rPr>
          <w:rFonts w:ascii="Times New Roman" w:hAnsi="Times New Roman" w:cs="Times New Roman"/>
        </w:rPr>
        <w:t xml:space="preserve"> not perfect, but an ally.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See #11 [The implicit bias in letters of recommendation was eye-opening] and how we approach evaluation of job talks </w:t>
      </w:r>
      <w:r w:rsidR="001E2177" w:rsidRPr="00625CA6">
        <w:rPr>
          <w:rFonts w:ascii="Times New Roman" w:hAnsi="Times New Roman" w:cs="Times New Roman"/>
        </w:rPr>
        <w:t xml:space="preserve">and interviews. Thank you!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Watch evaluative terms in letters of recommendation</w:t>
      </w:r>
      <w:r w:rsidR="001E2177" w:rsidRPr="00625CA6">
        <w:rPr>
          <w:rFonts w:ascii="Times New Roman" w:hAnsi="Times New Roman" w:cs="Times New Roman"/>
        </w:rPr>
        <w:t xml:space="preserve"> for males versus females.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Self-initiated leadership and </w:t>
      </w:r>
      <w:r w:rsidR="001E2177" w:rsidRPr="00625CA6">
        <w:rPr>
          <w:rFonts w:ascii="Times New Roman" w:hAnsi="Times New Roman" w:cs="Times New Roman"/>
        </w:rPr>
        <w:t xml:space="preserve">advocacy, promote balance.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Be more sensitive </w:t>
      </w:r>
      <w:r w:rsidR="001E2177" w:rsidRPr="00625CA6">
        <w:rPr>
          <w:rFonts w:ascii="Times New Roman" w:hAnsi="Times New Roman" w:cs="Times New Roman"/>
        </w:rPr>
        <w:t xml:space="preserve">to how others are treated.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Listen to and ask female faculty and graduate stu</w:t>
      </w:r>
      <w:r w:rsidR="001E2177" w:rsidRPr="00625CA6">
        <w:rPr>
          <w:rFonts w:ascii="Times New Roman" w:hAnsi="Times New Roman" w:cs="Times New Roman"/>
        </w:rPr>
        <w:t xml:space="preserve">dents on their experience.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Examples of male pr</w:t>
      </w:r>
      <w:r w:rsidR="001E2177" w:rsidRPr="00625CA6">
        <w:rPr>
          <w:rFonts w:ascii="Times New Roman" w:hAnsi="Times New Roman" w:cs="Times New Roman"/>
        </w:rPr>
        <w:t xml:space="preserve">ivilege are very powerful.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Make sure women faculty are </w:t>
      </w:r>
      <w:r w:rsidR="001E2177" w:rsidRPr="00625CA6">
        <w:rPr>
          <w:rFonts w:ascii="Times New Roman" w:hAnsi="Times New Roman" w:cs="Times New Roman"/>
        </w:rPr>
        <w:t xml:space="preserve">heard at faculty meetings.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Examine</w:t>
      </w:r>
      <w:r w:rsidR="001E2177" w:rsidRPr="00625CA6">
        <w:rPr>
          <w:rFonts w:ascii="Times New Roman" w:hAnsi="Times New Roman" w:cs="Times New Roman"/>
        </w:rPr>
        <w:t xml:space="preserve"> self-bias. </w:t>
      </w:r>
    </w:p>
    <w:p w:rsidR="0032502A" w:rsidRPr="00625CA6" w:rsidRDefault="0032502A" w:rsidP="00625CA6">
      <w:pPr>
        <w:pStyle w:val="ListParagraph"/>
        <w:numPr>
          <w:ilvl w:val="0"/>
          <w:numId w:val="26"/>
        </w:numPr>
        <w:tabs>
          <w:tab w:val="left" w:pos="8856"/>
        </w:tabs>
        <w:spacing w:after="0" w:line="240" w:lineRule="auto"/>
        <w:rPr>
          <w:rFonts w:ascii="Times New Roman" w:hAnsi="Times New Roman" w:cs="Times New Roman"/>
        </w:rPr>
      </w:pPr>
      <w:r w:rsidRPr="00625CA6">
        <w:rPr>
          <w:rFonts w:ascii="Times New Roman" w:hAnsi="Times New Roman" w:cs="Times New Roman"/>
        </w:rPr>
        <w:t>Ask women about climate and then listen to</w:t>
      </w:r>
      <w:r w:rsidR="001E2177" w:rsidRPr="00625CA6">
        <w:rPr>
          <w:rFonts w:ascii="Times New Roman" w:hAnsi="Times New Roman" w:cs="Times New Roman"/>
        </w:rPr>
        <w:t xml:space="preserve"> the answer. </w:t>
      </w:r>
    </w:p>
    <w:p w:rsidR="0032502A" w:rsidRPr="00625CA6" w:rsidRDefault="001E2177" w:rsidP="00625CA6">
      <w:pPr>
        <w:pStyle w:val="ListParagraph"/>
        <w:numPr>
          <w:ilvl w:val="0"/>
          <w:numId w:val="26"/>
        </w:numPr>
        <w:tabs>
          <w:tab w:val="left" w:pos="8856"/>
        </w:tabs>
        <w:spacing w:after="0" w:line="240" w:lineRule="auto"/>
      </w:pPr>
      <w:r w:rsidRPr="00625CA6">
        <w:rPr>
          <w:rFonts w:ascii="Times New Roman" w:hAnsi="Times New Roman" w:cs="Times New Roman"/>
        </w:rPr>
        <w:t>Build cohort of allies.</w:t>
      </w:r>
      <w:r w:rsidRPr="00625CA6">
        <w:t xml:space="preserve"> </w:t>
      </w:r>
    </w:p>
    <w:p w:rsidR="0032502A" w:rsidRPr="0032502A" w:rsidRDefault="0032502A" w:rsidP="0032502A">
      <w:pPr>
        <w:tabs>
          <w:tab w:val="left" w:pos="360"/>
          <w:tab w:val="left" w:pos="8856"/>
        </w:tabs>
        <w:spacing w:after="0" w:line="240" w:lineRule="auto"/>
        <w:rPr>
          <w:sz w:val="22"/>
        </w:rPr>
      </w:pPr>
    </w:p>
    <w:p w:rsidR="0032502A" w:rsidRPr="0032502A" w:rsidRDefault="0032502A" w:rsidP="00625CA6">
      <w:pPr>
        <w:numPr>
          <w:ilvl w:val="0"/>
          <w:numId w:val="3"/>
        </w:numPr>
        <w:tabs>
          <w:tab w:val="clear" w:pos="540"/>
          <w:tab w:val="num" w:pos="-90"/>
          <w:tab w:val="left" w:pos="360"/>
          <w:tab w:val="left" w:pos="8856"/>
        </w:tabs>
        <w:spacing w:after="0" w:line="240" w:lineRule="auto"/>
        <w:ind w:hanging="540"/>
        <w:rPr>
          <w:sz w:val="22"/>
        </w:rPr>
      </w:pPr>
      <w:r w:rsidRPr="0032502A">
        <w:rPr>
          <w:sz w:val="22"/>
        </w:rPr>
        <w:t xml:space="preserve">How could this training be improved to be more beneficial to you?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I enjoyed it; maybe having data disaggregated 1 more level would hel</w:t>
      </w:r>
      <w:r w:rsidR="001E2177" w:rsidRPr="00625CA6">
        <w:rPr>
          <w:rFonts w:ascii="Times New Roman" w:hAnsi="Times New Roman" w:cs="Times New Roman"/>
        </w:rPr>
        <w:t xml:space="preserve">p engage a large audience.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Language-use terms of African American, Latino, Native American, Indian, </w:t>
      </w:r>
      <w:proofErr w:type="gramStart"/>
      <w:r w:rsidRPr="00625CA6">
        <w:rPr>
          <w:rFonts w:ascii="Times New Roman" w:hAnsi="Times New Roman" w:cs="Times New Roman"/>
        </w:rPr>
        <w:t>LGBTQ</w:t>
      </w:r>
      <w:proofErr w:type="gramEnd"/>
      <w:r w:rsidRPr="00625CA6">
        <w:rPr>
          <w:rFonts w:ascii="Times New Roman" w:hAnsi="Times New Roman" w:cs="Times New Roman"/>
        </w:rPr>
        <w:t xml:space="preserve"> more often. Using URM can feel non-inclusive. It may imply the person’s identity does not count. The track record for racial diversity in A</w:t>
      </w:r>
      <w:r w:rsidR="001E2177" w:rsidRPr="00625CA6">
        <w:rPr>
          <w:rFonts w:ascii="Times New Roman" w:hAnsi="Times New Roman" w:cs="Times New Roman"/>
        </w:rPr>
        <w:t xml:space="preserve">dvance is questionable.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Extended sessions with examples – perhaps vid</w:t>
      </w:r>
      <w:r w:rsidR="001E2177" w:rsidRPr="00625CA6">
        <w:rPr>
          <w:rFonts w:ascii="Times New Roman" w:hAnsi="Times New Roman" w:cs="Times New Roman"/>
        </w:rPr>
        <w:t xml:space="preserve">eos of bias examples.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More scenario</w:t>
      </w:r>
      <w:r w:rsidR="001E2177" w:rsidRPr="00625CA6">
        <w:rPr>
          <w:rFonts w:ascii="Times New Roman" w:hAnsi="Times New Roman" w:cs="Times New Roman"/>
        </w:rPr>
        <w:t xml:space="preserve">s and discussions (group). </w:t>
      </w:r>
    </w:p>
    <w:p w:rsidR="0032502A" w:rsidRPr="00625CA6" w:rsidRDefault="001E2177"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More interaction.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Needs to be longer, more than one day/seminar, follow-ups, professional development is a continuous process. Not one</w:t>
      </w:r>
      <w:r w:rsidR="001E2177" w:rsidRPr="00625CA6">
        <w:rPr>
          <w:rFonts w:ascii="Times New Roman" w:hAnsi="Times New Roman" w:cs="Times New Roman"/>
        </w:rPr>
        <w:t xml:space="preserve"> time action.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Less eating and introduction time an</w:t>
      </w:r>
      <w:r w:rsidR="001E2177" w:rsidRPr="00625CA6">
        <w:rPr>
          <w:rFonts w:ascii="Times New Roman" w:hAnsi="Times New Roman" w:cs="Times New Roman"/>
        </w:rPr>
        <w:t xml:space="preserve">d more time spent on task.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More discussion on strategies we can use t</w:t>
      </w:r>
      <w:r w:rsidR="001E2177" w:rsidRPr="00625CA6">
        <w:rPr>
          <w:rFonts w:ascii="Times New Roman" w:hAnsi="Times New Roman" w:cs="Times New Roman"/>
        </w:rPr>
        <w:t xml:space="preserve">o improve gender equality.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More situation specific examples, c</w:t>
      </w:r>
      <w:r w:rsidR="001E2177" w:rsidRPr="00625CA6">
        <w:rPr>
          <w:rFonts w:ascii="Times New Roman" w:hAnsi="Times New Roman" w:cs="Times New Roman"/>
        </w:rPr>
        <w:t xml:space="preserve">ases, and/or role playing.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Spend</w:t>
      </w:r>
      <w:r w:rsidR="001E2177" w:rsidRPr="00625CA6">
        <w:rPr>
          <w:rFonts w:ascii="Times New Roman" w:hAnsi="Times New Roman" w:cs="Times New Roman"/>
        </w:rPr>
        <w:t xml:space="preserve"> more time on discussions.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More detailed information concerning gender inequality in the most institution, more time for discus</w:t>
      </w:r>
      <w:r w:rsidR="001E2177" w:rsidRPr="00625CA6">
        <w:rPr>
          <w:rFonts w:ascii="Times New Roman" w:hAnsi="Times New Roman" w:cs="Times New Roman"/>
        </w:rPr>
        <w:t xml:space="preserve">sion between participants. </w:t>
      </w:r>
    </w:p>
    <w:p w:rsidR="0032502A"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Smaller room and la</w:t>
      </w:r>
      <w:r w:rsidR="001E2177" w:rsidRPr="00625CA6">
        <w:rPr>
          <w:rFonts w:ascii="Times New Roman" w:hAnsi="Times New Roman" w:cs="Times New Roman"/>
        </w:rPr>
        <w:t xml:space="preserve">yout to aid communication. </w:t>
      </w:r>
    </w:p>
    <w:p w:rsidR="0032502A" w:rsidRPr="00625CA6" w:rsidRDefault="001E2177" w:rsidP="00625CA6">
      <w:pPr>
        <w:pStyle w:val="ListParagraph"/>
        <w:numPr>
          <w:ilvl w:val="0"/>
          <w:numId w:val="27"/>
        </w:numPr>
        <w:tabs>
          <w:tab w:val="left" w:pos="8856"/>
        </w:tabs>
        <w:spacing w:after="0" w:line="240" w:lineRule="auto"/>
        <w:rPr>
          <w:rFonts w:ascii="Times New Roman" w:hAnsi="Times New Roman" w:cs="Times New Roman"/>
        </w:rPr>
      </w:pPr>
      <w:r w:rsidRPr="00625CA6">
        <w:rPr>
          <w:rFonts w:ascii="Times New Roman" w:hAnsi="Times New Roman" w:cs="Times New Roman"/>
        </w:rPr>
        <w:t xml:space="preserve">Take-home action plans. </w:t>
      </w:r>
    </w:p>
    <w:p w:rsidR="00691014" w:rsidRPr="00625CA6" w:rsidRDefault="0032502A" w:rsidP="00625CA6">
      <w:pPr>
        <w:pStyle w:val="ListParagraph"/>
        <w:numPr>
          <w:ilvl w:val="0"/>
          <w:numId w:val="27"/>
        </w:numPr>
        <w:tabs>
          <w:tab w:val="left" w:pos="8856"/>
        </w:tabs>
        <w:spacing w:after="0" w:line="240" w:lineRule="auto"/>
        <w:rPr>
          <w:rFonts w:ascii="Times New Roman" w:hAnsi="Times New Roman" w:cs="Times New Roman"/>
        </w:rPr>
      </w:pPr>
      <w:proofErr w:type="gramStart"/>
      <w:r w:rsidRPr="00625CA6">
        <w:rPr>
          <w:rFonts w:ascii="Times New Roman" w:hAnsi="Times New Roman" w:cs="Times New Roman"/>
        </w:rPr>
        <w:t>More small</w:t>
      </w:r>
      <w:proofErr w:type="gramEnd"/>
      <w:r w:rsidRPr="00625CA6">
        <w:rPr>
          <w:rFonts w:ascii="Times New Roman" w:hAnsi="Times New Roman" w:cs="Times New Roman"/>
        </w:rPr>
        <w:t xml:space="preserve"> group discussion </w:t>
      </w:r>
      <w:r w:rsidR="001E2177" w:rsidRPr="00625CA6">
        <w:rPr>
          <w:rFonts w:ascii="Times New Roman" w:hAnsi="Times New Roman" w:cs="Times New Roman"/>
        </w:rPr>
        <w:t xml:space="preserve">and a bit less on history. </w:t>
      </w:r>
    </w:p>
    <w:sectPr w:rsidR="00691014" w:rsidRPr="00625CA6"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0E" w:rsidRDefault="003B110E" w:rsidP="00521877">
      <w:pPr>
        <w:spacing w:after="0" w:line="240" w:lineRule="auto"/>
      </w:pPr>
      <w:r>
        <w:separator/>
      </w:r>
    </w:p>
  </w:endnote>
  <w:endnote w:type="continuationSeparator" w:id="0">
    <w:p w:rsidR="003B110E" w:rsidRDefault="003B110E"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0E" w:rsidRDefault="003B110E" w:rsidP="00521877">
      <w:pPr>
        <w:spacing w:after="0" w:line="240" w:lineRule="auto"/>
      </w:pPr>
      <w:r>
        <w:separator/>
      </w:r>
    </w:p>
  </w:footnote>
  <w:footnote w:type="continuationSeparator" w:id="0">
    <w:p w:rsidR="003B110E" w:rsidRDefault="003B110E"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0F47F8">
          <w:rPr>
            <w:noProof/>
          </w:rPr>
          <w:t>3</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4AF1132"/>
    <w:multiLevelType w:val="hybridMultilevel"/>
    <w:tmpl w:val="D090CE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07B8F"/>
    <w:multiLevelType w:val="hybridMultilevel"/>
    <w:tmpl w:val="E6B412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B5404"/>
    <w:multiLevelType w:val="hybridMultilevel"/>
    <w:tmpl w:val="B95A57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3F3926"/>
    <w:multiLevelType w:val="hybridMultilevel"/>
    <w:tmpl w:val="434651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04EB4"/>
    <w:multiLevelType w:val="hybridMultilevel"/>
    <w:tmpl w:val="AEC2F236"/>
    <w:lvl w:ilvl="0" w:tplc="120EED3C">
      <w:start w:val="1"/>
      <w:numFmt w:val="bullet"/>
      <w:suff w:val="space"/>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01F34B9"/>
    <w:multiLevelType w:val="hybridMultilevel"/>
    <w:tmpl w:val="CE3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4"/>
  </w:num>
  <w:num w:numId="4">
    <w:abstractNumId w:val="20"/>
  </w:num>
  <w:num w:numId="5">
    <w:abstractNumId w:val="13"/>
  </w:num>
  <w:num w:numId="6">
    <w:abstractNumId w:val="7"/>
  </w:num>
  <w:num w:numId="7">
    <w:abstractNumId w:val="5"/>
  </w:num>
  <w:num w:numId="8">
    <w:abstractNumId w:val="2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9"/>
  </w:num>
  <w:num w:numId="13">
    <w:abstractNumId w:val="10"/>
  </w:num>
  <w:num w:numId="14">
    <w:abstractNumId w:val="22"/>
  </w:num>
  <w:num w:numId="15">
    <w:abstractNumId w:val="16"/>
  </w:num>
  <w:num w:numId="16">
    <w:abstractNumId w:val="8"/>
  </w:num>
  <w:num w:numId="17">
    <w:abstractNumId w:val="17"/>
  </w:num>
  <w:num w:numId="18">
    <w:abstractNumId w:val="2"/>
  </w:num>
  <w:num w:numId="19">
    <w:abstractNumId w:val="11"/>
  </w:num>
  <w:num w:numId="20">
    <w:abstractNumId w:val="19"/>
  </w:num>
  <w:num w:numId="21">
    <w:abstractNumId w:val="15"/>
  </w:num>
  <w:num w:numId="22">
    <w:abstractNumId w:val="18"/>
  </w:num>
  <w:num w:numId="23">
    <w:abstractNumId w:val="23"/>
  </w:num>
  <w:num w:numId="24">
    <w:abstractNumId w:val="6"/>
  </w:num>
  <w:num w:numId="25">
    <w:abstractNumId w:val="4"/>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0F47F8"/>
    <w:rsid w:val="001207C8"/>
    <w:rsid w:val="00123CF4"/>
    <w:rsid w:val="00163AA5"/>
    <w:rsid w:val="00186063"/>
    <w:rsid w:val="00191660"/>
    <w:rsid w:val="001D3A98"/>
    <w:rsid w:val="001E2177"/>
    <w:rsid w:val="001F281C"/>
    <w:rsid w:val="001F3AD3"/>
    <w:rsid w:val="0020281F"/>
    <w:rsid w:val="0022310C"/>
    <w:rsid w:val="00251AA5"/>
    <w:rsid w:val="002659F1"/>
    <w:rsid w:val="00284AE1"/>
    <w:rsid w:val="002E3E4D"/>
    <w:rsid w:val="00312672"/>
    <w:rsid w:val="00324396"/>
    <w:rsid w:val="0032502A"/>
    <w:rsid w:val="00335FE7"/>
    <w:rsid w:val="00343813"/>
    <w:rsid w:val="003569D7"/>
    <w:rsid w:val="00371826"/>
    <w:rsid w:val="003A020F"/>
    <w:rsid w:val="003B110E"/>
    <w:rsid w:val="003B4F5D"/>
    <w:rsid w:val="00405904"/>
    <w:rsid w:val="0042065D"/>
    <w:rsid w:val="00441633"/>
    <w:rsid w:val="004525AC"/>
    <w:rsid w:val="004876EF"/>
    <w:rsid w:val="004A3E60"/>
    <w:rsid w:val="004A4468"/>
    <w:rsid w:val="004C7B71"/>
    <w:rsid w:val="005007C9"/>
    <w:rsid w:val="00506788"/>
    <w:rsid w:val="00521877"/>
    <w:rsid w:val="00522E8D"/>
    <w:rsid w:val="005234BA"/>
    <w:rsid w:val="005708F8"/>
    <w:rsid w:val="005D677C"/>
    <w:rsid w:val="00616F7A"/>
    <w:rsid w:val="0062086B"/>
    <w:rsid w:val="00625CA6"/>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630F"/>
    <w:rsid w:val="008F66C3"/>
    <w:rsid w:val="0095795F"/>
    <w:rsid w:val="00994235"/>
    <w:rsid w:val="009B53D2"/>
    <w:rsid w:val="009D07D1"/>
    <w:rsid w:val="009D454E"/>
    <w:rsid w:val="00A02C31"/>
    <w:rsid w:val="00A25F42"/>
    <w:rsid w:val="00A32920"/>
    <w:rsid w:val="00A42B5B"/>
    <w:rsid w:val="00A71EFA"/>
    <w:rsid w:val="00A76613"/>
    <w:rsid w:val="00A9188F"/>
    <w:rsid w:val="00AB6110"/>
    <w:rsid w:val="00AF1012"/>
    <w:rsid w:val="00B00F0D"/>
    <w:rsid w:val="00B23FA0"/>
    <w:rsid w:val="00BB5081"/>
    <w:rsid w:val="00BC3B8D"/>
    <w:rsid w:val="00BC59E4"/>
    <w:rsid w:val="00BE61FE"/>
    <w:rsid w:val="00C12BF4"/>
    <w:rsid w:val="00C50D1B"/>
    <w:rsid w:val="00C5549C"/>
    <w:rsid w:val="00C71AEC"/>
    <w:rsid w:val="00C81831"/>
    <w:rsid w:val="00C81F7F"/>
    <w:rsid w:val="00C840FA"/>
    <w:rsid w:val="00C86846"/>
    <w:rsid w:val="00C9092E"/>
    <w:rsid w:val="00C90B24"/>
    <w:rsid w:val="00D16FFA"/>
    <w:rsid w:val="00D22EA7"/>
    <w:rsid w:val="00D40B2C"/>
    <w:rsid w:val="00D67054"/>
    <w:rsid w:val="00D75C81"/>
    <w:rsid w:val="00DC0CF5"/>
    <w:rsid w:val="00DF17E3"/>
    <w:rsid w:val="00DF1F10"/>
    <w:rsid w:val="00E173F3"/>
    <w:rsid w:val="00E26D5F"/>
    <w:rsid w:val="00E45CA8"/>
    <w:rsid w:val="00E52F2F"/>
    <w:rsid w:val="00E853B9"/>
    <w:rsid w:val="00E8608F"/>
    <w:rsid w:val="00EA50CD"/>
    <w:rsid w:val="00EA5297"/>
    <w:rsid w:val="00EE3099"/>
    <w:rsid w:val="00EF2493"/>
    <w:rsid w:val="00EF591C"/>
    <w:rsid w:val="00F02D9A"/>
    <w:rsid w:val="00F10195"/>
    <w:rsid w:val="00F17158"/>
    <w:rsid w:val="00F25891"/>
    <w:rsid w:val="00F5325D"/>
    <w:rsid w:val="00F723F1"/>
    <w:rsid w:val="00F81980"/>
    <w:rsid w:val="00F8225F"/>
    <w:rsid w:val="00F82EE5"/>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1317-0923-4903-BAAE-C51E86F4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5</cp:revision>
  <dcterms:created xsi:type="dcterms:W3CDTF">2016-04-20T14:52:00Z</dcterms:created>
  <dcterms:modified xsi:type="dcterms:W3CDTF">2016-04-20T15:01:00Z</dcterms:modified>
</cp:coreProperties>
</file>