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7E1ED2" w:rsidRDefault="0033120A" w:rsidP="00B75CFC">
      <w:pPr>
        <w:pStyle w:val="Date"/>
        <w:rPr>
          <w:rFonts w:ascii="Arial" w:hAnsi="Arial" w:cs="Arial"/>
          <w:sz w:val="22"/>
          <w:szCs w:val="22"/>
        </w:rPr>
      </w:pPr>
      <w:r>
        <w:rPr>
          <w:rFonts w:ascii="Arial" w:hAnsi="Arial" w:cs="Arial"/>
          <w:sz w:val="22"/>
          <w:szCs w:val="22"/>
        </w:rPr>
        <w:t>March 28, 2011</w:t>
      </w:r>
    </w:p>
    <w:p w:rsidR="00BB59B9" w:rsidRPr="00245720" w:rsidRDefault="00BB59B9" w:rsidP="00BB59B9">
      <w:pPr>
        <w:rPr>
          <w:rFonts w:ascii="Arial" w:hAnsi="Arial" w:cs="Arial"/>
        </w:rPr>
      </w:pPr>
    </w:p>
    <w:p w:rsidR="00BB59B9" w:rsidRPr="00245720" w:rsidRDefault="00BB59B9" w:rsidP="007E1ED2">
      <w:pPr>
        <w:ind w:left="0"/>
        <w:rPr>
          <w:rFonts w:ascii="Arial" w:hAnsi="Arial" w:cs="Arial"/>
          <w:sz w:val="22"/>
          <w:szCs w:val="22"/>
        </w:rPr>
      </w:pPr>
      <w:r w:rsidRPr="00245720">
        <w:rPr>
          <w:rFonts w:ascii="Arial" w:hAnsi="Arial" w:cs="Arial"/>
          <w:sz w:val="22"/>
          <w:szCs w:val="22"/>
        </w:rPr>
        <w:t xml:space="preserve">Attending: </w:t>
      </w:r>
      <w:r w:rsidRPr="00245720">
        <w:rPr>
          <w:rFonts w:ascii="Arial" w:hAnsi="Arial" w:cs="Arial"/>
          <w:sz w:val="22"/>
          <w:szCs w:val="22"/>
        </w:rPr>
        <w:tab/>
      </w:r>
      <w:r w:rsidR="00DA3969" w:rsidRPr="00245720">
        <w:rPr>
          <w:rFonts w:ascii="Arial" w:hAnsi="Arial" w:cs="Arial"/>
          <w:sz w:val="22"/>
          <w:szCs w:val="22"/>
        </w:rPr>
        <w:t>Gordon Bierwage</w:t>
      </w:r>
      <w:r w:rsidR="00AF234A" w:rsidRPr="00245720">
        <w:rPr>
          <w:rFonts w:ascii="Arial" w:hAnsi="Arial" w:cs="Arial"/>
          <w:sz w:val="22"/>
          <w:szCs w:val="22"/>
        </w:rPr>
        <w:t xml:space="preserve">n, </w:t>
      </w:r>
      <w:r w:rsidR="00BD277B">
        <w:rPr>
          <w:rFonts w:ascii="Arial" w:hAnsi="Arial" w:cs="Arial"/>
          <w:sz w:val="22"/>
          <w:szCs w:val="22"/>
        </w:rPr>
        <w:t>Cana</w:t>
      </w:r>
      <w:r w:rsidR="00E30CD3">
        <w:rPr>
          <w:rFonts w:ascii="Arial" w:hAnsi="Arial" w:cs="Arial"/>
          <w:sz w:val="22"/>
          <w:szCs w:val="22"/>
        </w:rPr>
        <w:t>n Bilen-</w:t>
      </w:r>
      <w:r w:rsidR="000553E2" w:rsidRPr="00245720">
        <w:rPr>
          <w:rFonts w:ascii="Arial" w:hAnsi="Arial" w:cs="Arial"/>
          <w:sz w:val="22"/>
          <w:szCs w:val="22"/>
        </w:rPr>
        <w:t xml:space="preserve">Green, Betsy Birmingham, </w:t>
      </w:r>
      <w:r w:rsidR="00F11A25" w:rsidRPr="00245720">
        <w:rPr>
          <w:rFonts w:ascii="Arial" w:hAnsi="Arial" w:cs="Arial"/>
          <w:sz w:val="22"/>
          <w:szCs w:val="22"/>
        </w:rPr>
        <w:t xml:space="preserve">Kendra Erickson, </w:t>
      </w:r>
      <w:r w:rsidR="0033120A">
        <w:rPr>
          <w:rFonts w:ascii="Arial" w:hAnsi="Arial" w:cs="Arial"/>
          <w:sz w:val="22"/>
          <w:szCs w:val="22"/>
        </w:rPr>
        <w:t xml:space="preserve">Karen Froelich, Robert Littlefield, </w:t>
      </w:r>
      <w:r w:rsidR="0069543B" w:rsidRPr="00245720">
        <w:rPr>
          <w:rFonts w:ascii="Arial" w:hAnsi="Arial" w:cs="Arial"/>
          <w:sz w:val="22"/>
          <w:szCs w:val="22"/>
        </w:rPr>
        <w:t>Robert Nielsen,</w:t>
      </w:r>
      <w:r w:rsidR="0033120A">
        <w:rPr>
          <w:rFonts w:ascii="Arial" w:hAnsi="Arial" w:cs="Arial"/>
          <w:sz w:val="22"/>
          <w:szCs w:val="22"/>
        </w:rPr>
        <w:t xml:space="preserve"> Courtney Simon</w:t>
      </w:r>
      <w:proofErr w:type="gramStart"/>
      <w:r w:rsidR="0033120A">
        <w:rPr>
          <w:rFonts w:ascii="Arial" w:hAnsi="Arial" w:cs="Arial"/>
          <w:sz w:val="22"/>
          <w:szCs w:val="22"/>
        </w:rPr>
        <w:t xml:space="preserve">, </w:t>
      </w:r>
      <w:r w:rsidR="00BE1B35" w:rsidRPr="00245720">
        <w:rPr>
          <w:rFonts w:ascii="Arial" w:hAnsi="Arial" w:cs="Arial"/>
          <w:sz w:val="22"/>
          <w:szCs w:val="22"/>
        </w:rPr>
        <w:t xml:space="preserve"> </w:t>
      </w:r>
      <w:proofErr w:type="spellStart"/>
      <w:r w:rsidR="0033120A">
        <w:rPr>
          <w:rFonts w:ascii="Arial" w:hAnsi="Arial" w:cs="Arial"/>
          <w:sz w:val="22"/>
          <w:szCs w:val="22"/>
        </w:rPr>
        <w:t>Wenfeng</w:t>
      </w:r>
      <w:proofErr w:type="spellEnd"/>
      <w:proofErr w:type="gramEnd"/>
      <w:r w:rsidR="0033120A">
        <w:rPr>
          <w:rFonts w:ascii="Arial" w:hAnsi="Arial" w:cs="Arial"/>
          <w:sz w:val="22"/>
          <w:szCs w:val="22"/>
        </w:rPr>
        <w:t xml:space="preserve"> Sun, </w:t>
      </w:r>
      <w:r w:rsidR="00500C9F" w:rsidRPr="00245720">
        <w:rPr>
          <w:rFonts w:ascii="Arial" w:hAnsi="Arial" w:cs="Arial"/>
          <w:sz w:val="22"/>
          <w:szCs w:val="22"/>
        </w:rPr>
        <w:t>Charlene Wolf-Hall</w:t>
      </w:r>
    </w:p>
    <w:p w:rsidR="00554276" w:rsidRPr="00245720" w:rsidRDefault="0015180F" w:rsidP="00C31022">
      <w:pPr>
        <w:pStyle w:val="ListNumber"/>
        <w:numPr>
          <w:ilvl w:val="0"/>
          <w:numId w:val="0"/>
        </w:numPr>
        <w:rPr>
          <w:rFonts w:ascii="Arial" w:hAnsi="Arial" w:cs="Arial"/>
          <w:sz w:val="22"/>
          <w:szCs w:val="22"/>
        </w:rPr>
      </w:pPr>
      <w:r w:rsidRPr="00245720">
        <w:rPr>
          <w:rFonts w:ascii="Arial" w:hAnsi="Arial" w:cs="Arial"/>
          <w:sz w:val="22"/>
          <w:szCs w:val="22"/>
        </w:rPr>
        <w:t>Call to order</w:t>
      </w:r>
    </w:p>
    <w:p w:rsidR="00BB59B9" w:rsidRPr="00245720" w:rsidRDefault="00BB59B9" w:rsidP="00C31022">
      <w:pPr>
        <w:pStyle w:val="BodyText2"/>
        <w:ind w:left="0"/>
        <w:rPr>
          <w:rFonts w:ascii="Arial" w:hAnsi="Arial" w:cs="Arial"/>
          <w:sz w:val="22"/>
          <w:szCs w:val="22"/>
        </w:rPr>
      </w:pPr>
      <w:r w:rsidRPr="00245720">
        <w:rPr>
          <w:rFonts w:ascii="Arial" w:hAnsi="Arial" w:cs="Arial"/>
          <w:sz w:val="22"/>
          <w:szCs w:val="22"/>
        </w:rPr>
        <w:t xml:space="preserve">Dr. </w:t>
      </w:r>
      <w:r w:rsidR="006C22E9" w:rsidRPr="00245720">
        <w:rPr>
          <w:rFonts w:ascii="Arial" w:hAnsi="Arial" w:cs="Arial"/>
          <w:sz w:val="22"/>
          <w:szCs w:val="22"/>
        </w:rPr>
        <w:t>Wittrock</w:t>
      </w:r>
      <w:r w:rsidRPr="00245720">
        <w:rPr>
          <w:rFonts w:ascii="Arial" w:hAnsi="Arial" w:cs="Arial"/>
          <w:sz w:val="22"/>
          <w:szCs w:val="22"/>
        </w:rPr>
        <w:t xml:space="preserve"> called the meeting to order at </w:t>
      </w:r>
      <w:r w:rsidR="0069543B" w:rsidRPr="00245720">
        <w:rPr>
          <w:rFonts w:ascii="Arial" w:hAnsi="Arial" w:cs="Arial"/>
          <w:sz w:val="22"/>
          <w:szCs w:val="22"/>
        </w:rPr>
        <w:t>10:0</w:t>
      </w:r>
      <w:r w:rsidR="0033120A">
        <w:rPr>
          <w:rFonts w:ascii="Arial" w:hAnsi="Arial" w:cs="Arial"/>
          <w:sz w:val="22"/>
          <w:szCs w:val="22"/>
        </w:rPr>
        <w:t>0</w:t>
      </w:r>
      <w:r w:rsidRPr="00245720">
        <w:rPr>
          <w:rFonts w:ascii="Arial" w:hAnsi="Arial" w:cs="Arial"/>
          <w:sz w:val="22"/>
          <w:szCs w:val="22"/>
        </w:rPr>
        <w:t xml:space="preserve"> a.m. </w:t>
      </w:r>
    </w:p>
    <w:p w:rsidR="006C22E9" w:rsidRPr="00245720" w:rsidRDefault="006C22E9" w:rsidP="00C31022">
      <w:pPr>
        <w:pStyle w:val="BodyText2"/>
        <w:ind w:left="0"/>
        <w:rPr>
          <w:rFonts w:ascii="Arial" w:hAnsi="Arial" w:cs="Arial"/>
          <w:b/>
          <w:sz w:val="22"/>
          <w:szCs w:val="22"/>
          <w:u w:val="single"/>
        </w:rPr>
      </w:pPr>
    </w:p>
    <w:p w:rsidR="00245720" w:rsidRPr="00245720" w:rsidRDefault="00245720" w:rsidP="00245720">
      <w:pPr>
        <w:pStyle w:val="BodyText2"/>
        <w:ind w:left="0"/>
        <w:rPr>
          <w:rFonts w:ascii="Arial" w:hAnsi="Arial" w:cs="Arial"/>
          <w:b/>
          <w:sz w:val="22"/>
          <w:szCs w:val="22"/>
          <w:u w:val="single"/>
        </w:rPr>
      </w:pPr>
      <w:r w:rsidRPr="00245720">
        <w:rPr>
          <w:rFonts w:ascii="Arial" w:hAnsi="Arial" w:cs="Arial"/>
          <w:b/>
          <w:sz w:val="22"/>
          <w:szCs w:val="22"/>
          <w:u w:val="single"/>
        </w:rPr>
        <w:t>Minutes</w:t>
      </w:r>
    </w:p>
    <w:p w:rsidR="00245720" w:rsidRPr="00245720" w:rsidRDefault="00245720" w:rsidP="00245720">
      <w:pPr>
        <w:pStyle w:val="BodyText2"/>
        <w:ind w:left="0"/>
        <w:rPr>
          <w:rFonts w:ascii="Arial" w:hAnsi="Arial" w:cs="Arial"/>
          <w:sz w:val="22"/>
          <w:szCs w:val="22"/>
        </w:rPr>
      </w:pPr>
      <w:r w:rsidRPr="00245720">
        <w:rPr>
          <w:rFonts w:ascii="Arial" w:hAnsi="Arial" w:cs="Arial"/>
          <w:sz w:val="22"/>
          <w:szCs w:val="22"/>
        </w:rPr>
        <w:t xml:space="preserve">Bob Nielsen made a motion to approve the minutes from January 10. </w:t>
      </w:r>
      <w:r w:rsidR="0033120A">
        <w:rPr>
          <w:rFonts w:ascii="Arial" w:hAnsi="Arial" w:cs="Arial"/>
          <w:sz w:val="22"/>
          <w:szCs w:val="22"/>
        </w:rPr>
        <w:t>Cana</w:t>
      </w:r>
      <w:r w:rsidR="00E30CD3">
        <w:rPr>
          <w:rFonts w:ascii="Arial" w:hAnsi="Arial" w:cs="Arial"/>
          <w:sz w:val="22"/>
          <w:szCs w:val="22"/>
        </w:rPr>
        <w:t>n Bilen-</w:t>
      </w:r>
      <w:r w:rsidR="0033120A" w:rsidRPr="00245720">
        <w:rPr>
          <w:rFonts w:ascii="Arial" w:hAnsi="Arial" w:cs="Arial"/>
          <w:sz w:val="22"/>
          <w:szCs w:val="22"/>
        </w:rPr>
        <w:t xml:space="preserve">Green </w:t>
      </w:r>
      <w:r w:rsidRPr="00245720">
        <w:rPr>
          <w:rFonts w:ascii="Arial" w:hAnsi="Arial" w:cs="Arial"/>
          <w:sz w:val="22"/>
          <w:szCs w:val="22"/>
        </w:rPr>
        <w:t>provided the second. Motion carried.</w:t>
      </w:r>
    </w:p>
    <w:p w:rsidR="00245720" w:rsidRPr="00245720" w:rsidRDefault="00245720" w:rsidP="00245720">
      <w:pPr>
        <w:pStyle w:val="ListNumber"/>
        <w:numPr>
          <w:ilvl w:val="0"/>
          <w:numId w:val="0"/>
        </w:numPr>
        <w:rPr>
          <w:rFonts w:ascii="Arial" w:hAnsi="Arial" w:cs="Arial"/>
          <w:sz w:val="22"/>
          <w:szCs w:val="22"/>
        </w:rPr>
      </w:pPr>
      <w:r w:rsidRPr="00245720">
        <w:rPr>
          <w:rFonts w:ascii="Arial" w:hAnsi="Arial" w:cs="Arial"/>
          <w:sz w:val="22"/>
          <w:szCs w:val="22"/>
        </w:rPr>
        <w:t>Curriculum Committee</w:t>
      </w:r>
    </w:p>
    <w:p w:rsidR="00245720" w:rsidRPr="00245720" w:rsidRDefault="00245720" w:rsidP="00245720">
      <w:pPr>
        <w:pStyle w:val="ListNumber"/>
        <w:numPr>
          <w:ilvl w:val="0"/>
          <w:numId w:val="0"/>
        </w:numPr>
        <w:rPr>
          <w:rFonts w:ascii="Arial" w:hAnsi="Arial" w:cs="Arial"/>
          <w:b w:val="0"/>
          <w:sz w:val="22"/>
          <w:szCs w:val="22"/>
          <w:u w:val="none"/>
        </w:rPr>
      </w:pPr>
      <w:r w:rsidRPr="00245720">
        <w:rPr>
          <w:rFonts w:ascii="Arial" w:hAnsi="Arial" w:cs="Arial"/>
          <w:b w:val="0"/>
          <w:sz w:val="22"/>
          <w:szCs w:val="22"/>
          <w:u w:val="none"/>
        </w:rPr>
        <w:t xml:space="preserve">Charlene Wolf-Hall made a motion to approve the following course proposals: </w:t>
      </w:r>
    </w:p>
    <w:tbl>
      <w:tblPr>
        <w:tblW w:w="9866" w:type="dxa"/>
        <w:tblLook w:val="04A0"/>
      </w:tblPr>
      <w:tblGrid>
        <w:gridCol w:w="776"/>
        <w:gridCol w:w="1170"/>
        <w:gridCol w:w="5670"/>
        <w:gridCol w:w="2250"/>
      </w:tblGrid>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AGEC-BUSN</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474/674</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Cooperatives</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Course Change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BIOC</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Pr>
                <w:rFonts w:ascii="Calibri" w:hAnsi="Calibri"/>
                <w:color w:val="000000"/>
                <w:sz w:val="22"/>
                <w:szCs w:val="22"/>
              </w:rPr>
              <w:t>474/674</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Methods of Recombinant DNA</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Course Change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CE</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Pr>
                <w:rFonts w:ascii="Calibri" w:hAnsi="Calibri"/>
                <w:color w:val="000000"/>
                <w:sz w:val="22"/>
                <w:szCs w:val="22"/>
              </w:rPr>
              <w:t>779</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Watershed Water Quality Modeling</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 xml:space="preserve">New Course </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CPM</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483/683</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Polymer Practicum</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CSCI</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428/628</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Computational Techniques for Environmental Sustainability</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ECE</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Pr>
                <w:rFonts w:ascii="Calibri" w:hAnsi="Calibri"/>
                <w:color w:val="000000"/>
                <w:sz w:val="22"/>
                <w:szCs w:val="22"/>
              </w:rPr>
              <w:t>779</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Computer-Aided Verification</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HDFS</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772</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Military Personal Financial Readiness</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HDFS</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Pr>
                <w:rFonts w:ascii="Calibri" w:hAnsi="Calibri"/>
                <w:color w:val="000000"/>
                <w:sz w:val="22"/>
                <w:szCs w:val="22"/>
              </w:rPr>
              <w:t>781</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Issues and Theories in Family Science</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Course Change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HNES</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743</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Obesity Across the Lifespan</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HNES</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72</w:t>
            </w:r>
            <w:r>
              <w:rPr>
                <w:rFonts w:ascii="Calibri" w:hAnsi="Calibri"/>
                <w:color w:val="000000"/>
                <w:sz w:val="22"/>
                <w:szCs w:val="22"/>
              </w:rPr>
              <w:t>8</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Current Issues in Dietetics</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 xml:space="preserve">MATH </w:t>
            </w:r>
          </w:p>
        </w:tc>
        <w:tc>
          <w:tcPr>
            <w:tcW w:w="1170" w:type="dxa"/>
            <w:tcBorders>
              <w:top w:val="nil"/>
              <w:left w:val="nil"/>
              <w:bottom w:val="nil"/>
              <w:right w:val="nil"/>
            </w:tcBorders>
            <w:shd w:val="clear" w:color="auto" w:fill="auto"/>
            <w:noWrap/>
            <w:vAlign w:val="bottom"/>
            <w:hideMark/>
          </w:tcPr>
          <w:p w:rsidR="0033120A" w:rsidRPr="00D75428" w:rsidRDefault="0033120A" w:rsidP="002721BA">
            <w:pPr>
              <w:ind w:left="0"/>
              <w:jc w:val="right"/>
              <w:rPr>
                <w:rFonts w:ascii="Calibri" w:hAnsi="Calibri"/>
                <w:color w:val="000000"/>
                <w:sz w:val="22"/>
                <w:szCs w:val="22"/>
              </w:rPr>
            </w:pPr>
            <w:r>
              <w:rPr>
                <w:rFonts w:ascii="Calibri" w:hAnsi="Calibri"/>
                <w:color w:val="000000"/>
                <w:sz w:val="22"/>
                <w:szCs w:val="22"/>
              </w:rPr>
              <w:t>435/635</w:t>
            </w:r>
          </w:p>
        </w:tc>
        <w:tc>
          <w:tcPr>
            <w:tcW w:w="567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Mathematical Models of Biological Processes</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hideMark/>
          </w:tcPr>
          <w:p w:rsidR="0033120A" w:rsidRDefault="0033120A" w:rsidP="002721BA">
            <w:pPr>
              <w:ind w:left="0"/>
              <w:rPr>
                <w:rFonts w:ascii="Calibri" w:hAnsi="Calibri"/>
                <w:color w:val="000000"/>
                <w:sz w:val="22"/>
                <w:szCs w:val="22"/>
              </w:rPr>
            </w:pPr>
            <w:r>
              <w:rPr>
                <w:rFonts w:ascii="Calibri" w:hAnsi="Calibri"/>
                <w:color w:val="000000"/>
                <w:sz w:val="22"/>
                <w:szCs w:val="22"/>
              </w:rPr>
              <w:t>MATH</w:t>
            </w:r>
          </w:p>
        </w:tc>
        <w:tc>
          <w:tcPr>
            <w:tcW w:w="1170" w:type="dxa"/>
            <w:tcBorders>
              <w:top w:val="nil"/>
              <w:left w:val="nil"/>
              <w:bottom w:val="nil"/>
              <w:right w:val="nil"/>
            </w:tcBorders>
            <w:shd w:val="clear" w:color="auto" w:fill="auto"/>
            <w:noWrap/>
            <w:vAlign w:val="bottom"/>
            <w:hideMark/>
          </w:tcPr>
          <w:p w:rsidR="0033120A" w:rsidRDefault="0033120A" w:rsidP="002721BA">
            <w:pPr>
              <w:ind w:left="0"/>
              <w:jc w:val="right"/>
              <w:rPr>
                <w:rFonts w:ascii="Calibri" w:hAnsi="Calibri"/>
                <w:color w:val="000000"/>
                <w:sz w:val="22"/>
                <w:szCs w:val="22"/>
              </w:rPr>
            </w:pPr>
            <w:r>
              <w:rPr>
                <w:rFonts w:ascii="Calibri" w:hAnsi="Calibri"/>
                <w:color w:val="000000"/>
                <w:sz w:val="22"/>
                <w:szCs w:val="22"/>
              </w:rPr>
              <w:t>450/650</w:t>
            </w:r>
          </w:p>
        </w:tc>
        <w:tc>
          <w:tcPr>
            <w:tcW w:w="5670" w:type="dxa"/>
            <w:tcBorders>
              <w:top w:val="nil"/>
              <w:left w:val="nil"/>
              <w:bottom w:val="nil"/>
              <w:right w:val="nil"/>
            </w:tcBorders>
            <w:shd w:val="clear" w:color="auto" w:fill="auto"/>
            <w:noWrap/>
            <w:vAlign w:val="bottom"/>
            <w:hideMark/>
          </w:tcPr>
          <w:p w:rsidR="0033120A" w:rsidRDefault="0033120A" w:rsidP="002721BA">
            <w:pPr>
              <w:ind w:left="0"/>
              <w:rPr>
                <w:rFonts w:ascii="Calibri" w:hAnsi="Calibri"/>
                <w:color w:val="000000"/>
                <w:sz w:val="22"/>
                <w:szCs w:val="22"/>
              </w:rPr>
            </w:pPr>
            <w:r>
              <w:rPr>
                <w:rFonts w:ascii="Calibri" w:hAnsi="Calibri"/>
                <w:color w:val="000000"/>
                <w:sz w:val="22"/>
                <w:szCs w:val="22"/>
              </w:rPr>
              <w:t>Real Analysis I</w:t>
            </w:r>
          </w:p>
        </w:tc>
        <w:tc>
          <w:tcPr>
            <w:tcW w:w="2250" w:type="dxa"/>
            <w:tcBorders>
              <w:top w:val="nil"/>
              <w:left w:val="nil"/>
              <w:bottom w:val="nil"/>
              <w:right w:val="nil"/>
            </w:tcBorders>
            <w:shd w:val="clear" w:color="auto" w:fill="auto"/>
            <w:noWrap/>
            <w:vAlign w:val="bottom"/>
            <w:hideMark/>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Course Change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tcPr>
          <w:p w:rsidR="0033120A" w:rsidRDefault="0033120A" w:rsidP="002721BA">
            <w:pPr>
              <w:ind w:left="0"/>
              <w:rPr>
                <w:rFonts w:ascii="Calibri" w:hAnsi="Calibri"/>
                <w:color w:val="000000"/>
                <w:sz w:val="22"/>
                <w:szCs w:val="22"/>
              </w:rPr>
            </w:pPr>
            <w:r>
              <w:rPr>
                <w:rFonts w:ascii="Calibri" w:hAnsi="Calibri"/>
                <w:color w:val="000000"/>
                <w:sz w:val="22"/>
                <w:szCs w:val="22"/>
              </w:rPr>
              <w:t xml:space="preserve">MATH </w:t>
            </w:r>
          </w:p>
        </w:tc>
        <w:tc>
          <w:tcPr>
            <w:tcW w:w="1170" w:type="dxa"/>
            <w:tcBorders>
              <w:top w:val="nil"/>
              <w:left w:val="nil"/>
              <w:bottom w:val="nil"/>
              <w:right w:val="nil"/>
            </w:tcBorders>
            <w:shd w:val="clear" w:color="auto" w:fill="auto"/>
            <w:noWrap/>
            <w:vAlign w:val="bottom"/>
          </w:tcPr>
          <w:p w:rsidR="0033120A" w:rsidRDefault="0033120A" w:rsidP="002721BA">
            <w:pPr>
              <w:ind w:left="0"/>
              <w:jc w:val="right"/>
              <w:rPr>
                <w:rFonts w:ascii="Calibri" w:hAnsi="Calibri"/>
                <w:color w:val="000000"/>
                <w:sz w:val="22"/>
                <w:szCs w:val="22"/>
              </w:rPr>
            </w:pPr>
            <w:r>
              <w:rPr>
                <w:rFonts w:ascii="Calibri" w:hAnsi="Calibri"/>
                <w:color w:val="000000"/>
                <w:sz w:val="22"/>
                <w:szCs w:val="22"/>
              </w:rPr>
              <w:t>451/651</w:t>
            </w:r>
          </w:p>
        </w:tc>
        <w:tc>
          <w:tcPr>
            <w:tcW w:w="5670" w:type="dxa"/>
            <w:tcBorders>
              <w:top w:val="nil"/>
              <w:left w:val="nil"/>
              <w:bottom w:val="nil"/>
              <w:right w:val="nil"/>
            </w:tcBorders>
            <w:shd w:val="clear" w:color="auto" w:fill="auto"/>
            <w:noWrap/>
            <w:vAlign w:val="bottom"/>
          </w:tcPr>
          <w:p w:rsidR="0033120A" w:rsidRDefault="0033120A" w:rsidP="002721BA">
            <w:pPr>
              <w:ind w:left="0"/>
              <w:rPr>
                <w:rFonts w:ascii="Calibri" w:hAnsi="Calibri"/>
                <w:color w:val="000000"/>
                <w:sz w:val="22"/>
                <w:szCs w:val="22"/>
              </w:rPr>
            </w:pPr>
            <w:r>
              <w:rPr>
                <w:rFonts w:ascii="Calibri" w:hAnsi="Calibri"/>
                <w:color w:val="000000"/>
                <w:sz w:val="22"/>
                <w:szCs w:val="22"/>
              </w:rPr>
              <w:t>Real Analysis II</w:t>
            </w:r>
          </w:p>
        </w:tc>
        <w:tc>
          <w:tcPr>
            <w:tcW w:w="2250" w:type="dxa"/>
            <w:tcBorders>
              <w:top w:val="nil"/>
              <w:left w:val="nil"/>
              <w:bottom w:val="nil"/>
              <w:right w:val="nil"/>
            </w:tcBorders>
            <w:shd w:val="clear" w:color="auto" w:fill="auto"/>
            <w:noWrap/>
            <w:vAlign w:val="bottom"/>
          </w:tcPr>
          <w:p w:rsidR="0033120A" w:rsidRDefault="0033120A" w:rsidP="002721BA">
            <w:pPr>
              <w:ind w:left="0"/>
              <w:rPr>
                <w:rFonts w:ascii="Calibri" w:hAnsi="Calibri"/>
                <w:color w:val="000000"/>
                <w:sz w:val="22"/>
                <w:szCs w:val="22"/>
              </w:rPr>
            </w:pPr>
            <w:r>
              <w:rPr>
                <w:rFonts w:ascii="Calibri" w:hAnsi="Calibri"/>
                <w:color w:val="000000"/>
                <w:sz w:val="22"/>
                <w:szCs w:val="22"/>
              </w:rPr>
              <w:t>Course Change</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tcPr>
          <w:p w:rsidR="0033120A" w:rsidRDefault="0033120A" w:rsidP="002721BA">
            <w:pPr>
              <w:ind w:left="0"/>
              <w:rPr>
                <w:rFonts w:ascii="Calibri" w:hAnsi="Calibri"/>
                <w:color w:val="000000"/>
                <w:sz w:val="22"/>
                <w:szCs w:val="22"/>
              </w:rPr>
            </w:pPr>
            <w:r>
              <w:rPr>
                <w:rFonts w:ascii="Calibri" w:hAnsi="Calibri"/>
                <w:color w:val="000000"/>
                <w:sz w:val="22"/>
                <w:szCs w:val="22"/>
              </w:rPr>
              <w:t>MATH</w:t>
            </w:r>
          </w:p>
        </w:tc>
        <w:tc>
          <w:tcPr>
            <w:tcW w:w="1170" w:type="dxa"/>
            <w:tcBorders>
              <w:top w:val="nil"/>
              <w:left w:val="nil"/>
              <w:bottom w:val="nil"/>
              <w:right w:val="nil"/>
            </w:tcBorders>
            <w:shd w:val="clear" w:color="auto" w:fill="auto"/>
            <w:noWrap/>
            <w:vAlign w:val="bottom"/>
          </w:tcPr>
          <w:p w:rsidR="0033120A" w:rsidRDefault="0033120A" w:rsidP="002721BA">
            <w:pPr>
              <w:ind w:left="0"/>
              <w:jc w:val="right"/>
              <w:rPr>
                <w:rFonts w:ascii="Calibri" w:hAnsi="Calibri"/>
                <w:color w:val="000000"/>
                <w:sz w:val="22"/>
                <w:szCs w:val="22"/>
              </w:rPr>
            </w:pPr>
            <w:r>
              <w:rPr>
                <w:rFonts w:ascii="Calibri" w:hAnsi="Calibri"/>
                <w:color w:val="000000"/>
                <w:sz w:val="22"/>
                <w:szCs w:val="22"/>
              </w:rPr>
              <w:t>710</w:t>
            </w:r>
          </w:p>
        </w:tc>
        <w:tc>
          <w:tcPr>
            <w:tcW w:w="5670" w:type="dxa"/>
            <w:tcBorders>
              <w:top w:val="nil"/>
              <w:left w:val="nil"/>
              <w:bottom w:val="nil"/>
              <w:right w:val="nil"/>
            </w:tcBorders>
            <w:shd w:val="clear" w:color="auto" w:fill="auto"/>
            <w:noWrap/>
            <w:vAlign w:val="bottom"/>
          </w:tcPr>
          <w:p w:rsidR="0033120A" w:rsidRDefault="0033120A" w:rsidP="002721BA">
            <w:pPr>
              <w:ind w:left="0"/>
              <w:rPr>
                <w:rFonts w:ascii="Calibri" w:hAnsi="Calibri"/>
                <w:color w:val="000000"/>
                <w:sz w:val="22"/>
                <w:szCs w:val="22"/>
              </w:rPr>
            </w:pPr>
            <w:r>
              <w:rPr>
                <w:rFonts w:ascii="Calibri" w:hAnsi="Calibri"/>
                <w:color w:val="000000"/>
                <w:sz w:val="22"/>
                <w:szCs w:val="22"/>
              </w:rPr>
              <w:t>Research in the Teaching of University Mathematics</w:t>
            </w:r>
          </w:p>
        </w:tc>
        <w:tc>
          <w:tcPr>
            <w:tcW w:w="2250" w:type="dxa"/>
            <w:tcBorders>
              <w:top w:val="nil"/>
              <w:left w:val="nil"/>
              <w:bottom w:val="nil"/>
              <w:right w:val="nil"/>
            </w:tcBorders>
            <w:shd w:val="clear" w:color="auto" w:fill="auto"/>
            <w:noWrap/>
            <w:vAlign w:val="bottom"/>
          </w:tcPr>
          <w:p w:rsidR="0033120A" w:rsidRDefault="0033120A" w:rsidP="002721BA">
            <w:pPr>
              <w:ind w:left="0"/>
              <w:rPr>
                <w:rFonts w:ascii="Calibri" w:hAnsi="Calibri"/>
                <w:color w:val="000000"/>
                <w:sz w:val="22"/>
                <w:szCs w:val="22"/>
              </w:rPr>
            </w:pPr>
            <w:r>
              <w:rPr>
                <w:rFonts w:ascii="Calibri" w:hAnsi="Calibri"/>
                <w:color w:val="000000"/>
                <w:sz w:val="22"/>
                <w:szCs w:val="22"/>
              </w:rPr>
              <w:t xml:space="preserve">New Course </w:t>
            </w:r>
            <w:r w:rsidRPr="009E3FCA">
              <w:rPr>
                <w:rFonts w:ascii="Webdings" w:hAnsi="Webdings" w:cs="Arial"/>
                <w:sz w:val="28"/>
                <w:szCs w:val="28"/>
              </w:rPr>
              <w:t></w:t>
            </w:r>
          </w:p>
        </w:tc>
      </w:tr>
      <w:tr w:rsidR="0033120A" w:rsidRPr="00D75428" w:rsidTr="0033120A">
        <w:trPr>
          <w:trHeight w:val="300"/>
        </w:trPr>
        <w:tc>
          <w:tcPr>
            <w:tcW w:w="776" w:type="dxa"/>
            <w:tcBorders>
              <w:top w:val="nil"/>
              <w:left w:val="nil"/>
              <w:bottom w:val="nil"/>
              <w:right w:val="nil"/>
            </w:tcBorders>
            <w:shd w:val="clear" w:color="auto" w:fill="auto"/>
            <w:noWrap/>
            <w:vAlign w:val="bottom"/>
          </w:tcPr>
          <w:p w:rsidR="0033120A" w:rsidRPr="00D75428" w:rsidRDefault="0033120A" w:rsidP="002721BA">
            <w:pPr>
              <w:ind w:left="0"/>
              <w:rPr>
                <w:rFonts w:ascii="Calibri" w:hAnsi="Calibri"/>
                <w:color w:val="000000"/>
                <w:sz w:val="22"/>
                <w:szCs w:val="22"/>
              </w:rPr>
            </w:pPr>
            <w:r>
              <w:rPr>
                <w:rFonts w:ascii="Calibri" w:hAnsi="Calibri"/>
                <w:color w:val="000000"/>
                <w:sz w:val="22"/>
                <w:szCs w:val="22"/>
              </w:rPr>
              <w:t>STEM</w:t>
            </w:r>
          </w:p>
        </w:tc>
        <w:tc>
          <w:tcPr>
            <w:tcW w:w="1170" w:type="dxa"/>
            <w:tcBorders>
              <w:top w:val="nil"/>
              <w:left w:val="nil"/>
              <w:bottom w:val="nil"/>
              <w:right w:val="nil"/>
            </w:tcBorders>
            <w:shd w:val="clear" w:color="auto" w:fill="auto"/>
            <w:noWrap/>
            <w:vAlign w:val="bottom"/>
          </w:tcPr>
          <w:p w:rsidR="0033120A" w:rsidRPr="00D75428" w:rsidRDefault="0033120A" w:rsidP="002721BA">
            <w:pPr>
              <w:ind w:left="0"/>
              <w:jc w:val="right"/>
              <w:rPr>
                <w:rFonts w:ascii="Calibri" w:hAnsi="Calibri"/>
                <w:color w:val="000000"/>
                <w:sz w:val="22"/>
                <w:szCs w:val="22"/>
              </w:rPr>
            </w:pPr>
            <w:r w:rsidRPr="00D75428">
              <w:rPr>
                <w:rFonts w:ascii="Calibri" w:hAnsi="Calibri"/>
                <w:color w:val="000000"/>
                <w:sz w:val="22"/>
                <w:szCs w:val="22"/>
              </w:rPr>
              <w:t>706</w:t>
            </w:r>
          </w:p>
        </w:tc>
        <w:tc>
          <w:tcPr>
            <w:tcW w:w="5670" w:type="dxa"/>
            <w:tcBorders>
              <w:top w:val="nil"/>
              <w:left w:val="nil"/>
              <w:bottom w:val="nil"/>
              <w:right w:val="nil"/>
            </w:tcBorders>
            <w:shd w:val="clear" w:color="auto" w:fill="auto"/>
            <w:noWrap/>
            <w:vAlign w:val="bottom"/>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Research Method</w:t>
            </w:r>
            <w:r>
              <w:rPr>
                <w:rFonts w:ascii="Calibri" w:hAnsi="Calibri"/>
                <w:color w:val="000000"/>
                <w:sz w:val="22"/>
                <w:szCs w:val="22"/>
              </w:rPr>
              <w:t>s in STEM Education</w:t>
            </w:r>
          </w:p>
        </w:tc>
        <w:tc>
          <w:tcPr>
            <w:tcW w:w="2250" w:type="dxa"/>
            <w:tcBorders>
              <w:top w:val="nil"/>
              <w:left w:val="nil"/>
              <w:bottom w:val="nil"/>
              <w:right w:val="nil"/>
            </w:tcBorders>
            <w:shd w:val="clear" w:color="auto" w:fill="auto"/>
            <w:noWrap/>
            <w:vAlign w:val="bottom"/>
          </w:tcPr>
          <w:p w:rsidR="0033120A" w:rsidRPr="00D75428" w:rsidRDefault="0033120A" w:rsidP="002721BA">
            <w:pPr>
              <w:ind w:left="0"/>
              <w:rPr>
                <w:rFonts w:ascii="Calibri" w:hAnsi="Calibri"/>
                <w:color w:val="000000"/>
                <w:sz w:val="22"/>
                <w:szCs w:val="22"/>
              </w:rPr>
            </w:pPr>
            <w:r w:rsidRPr="00D75428">
              <w:rPr>
                <w:rFonts w:ascii="Calibri" w:hAnsi="Calibri"/>
                <w:color w:val="000000"/>
                <w:sz w:val="22"/>
                <w:szCs w:val="22"/>
              </w:rPr>
              <w:t>New Course</w:t>
            </w:r>
            <w:r w:rsidRPr="009E3FCA">
              <w:rPr>
                <w:rFonts w:ascii="Webdings" w:hAnsi="Webdings" w:cs="Arial"/>
                <w:sz w:val="28"/>
                <w:szCs w:val="28"/>
              </w:rPr>
              <w:t></w:t>
            </w:r>
          </w:p>
        </w:tc>
      </w:tr>
    </w:tbl>
    <w:p w:rsidR="003C75C8" w:rsidRPr="00245720" w:rsidRDefault="0033120A" w:rsidP="00245720">
      <w:pPr>
        <w:pStyle w:val="ListNumber"/>
        <w:numPr>
          <w:ilvl w:val="0"/>
          <w:numId w:val="0"/>
        </w:numPr>
        <w:rPr>
          <w:rFonts w:ascii="Arial" w:hAnsi="Arial" w:cs="Arial"/>
          <w:b w:val="0"/>
          <w:sz w:val="22"/>
          <w:szCs w:val="22"/>
          <w:u w:val="none"/>
        </w:rPr>
      </w:pPr>
      <w:r>
        <w:rPr>
          <w:rFonts w:ascii="Arial" w:hAnsi="Arial" w:cs="Arial"/>
          <w:b w:val="0"/>
          <w:sz w:val="22"/>
          <w:szCs w:val="22"/>
          <w:u w:val="none"/>
        </w:rPr>
        <w:t>Gordon Bierwagen</w:t>
      </w:r>
      <w:r w:rsidR="003C75C8">
        <w:rPr>
          <w:rFonts w:ascii="Arial" w:hAnsi="Arial" w:cs="Arial"/>
          <w:b w:val="0"/>
          <w:sz w:val="22"/>
          <w:szCs w:val="22"/>
          <w:u w:val="none"/>
        </w:rPr>
        <w:t xml:space="preserve"> provided the second. Motion carried.</w:t>
      </w:r>
    </w:p>
    <w:p w:rsidR="00245720" w:rsidRPr="00245720" w:rsidRDefault="0033120A" w:rsidP="00A8524E">
      <w:pPr>
        <w:pStyle w:val="ListNumber"/>
        <w:numPr>
          <w:ilvl w:val="0"/>
          <w:numId w:val="0"/>
        </w:numPr>
        <w:rPr>
          <w:rFonts w:ascii="Arial" w:hAnsi="Arial" w:cs="Arial"/>
          <w:b w:val="0"/>
          <w:sz w:val="22"/>
          <w:szCs w:val="22"/>
          <w:u w:val="none"/>
        </w:rPr>
      </w:pPr>
      <w:r w:rsidRPr="0033120A">
        <w:rPr>
          <w:rFonts w:ascii="Arial" w:hAnsi="Arial" w:cs="Arial"/>
          <w:b w:val="0"/>
          <w:sz w:val="22"/>
          <w:szCs w:val="22"/>
        </w:rPr>
        <w:t>Materials and Nanotechnology Master’s Program</w:t>
      </w:r>
      <w:r w:rsidR="00DE739D" w:rsidRPr="00245720">
        <w:rPr>
          <w:rFonts w:ascii="Arial" w:hAnsi="Arial" w:cs="Arial"/>
          <w:sz w:val="22"/>
          <w:szCs w:val="22"/>
        </w:rPr>
        <w:br/>
      </w:r>
      <w:r w:rsidRPr="00245720">
        <w:rPr>
          <w:rFonts w:ascii="Arial" w:hAnsi="Arial" w:cs="Arial"/>
          <w:b w:val="0"/>
          <w:sz w:val="22"/>
          <w:szCs w:val="22"/>
          <w:u w:val="none"/>
        </w:rPr>
        <w:t>Charlene Wolf-Hall made a motion to approve</w:t>
      </w:r>
      <w:r>
        <w:rPr>
          <w:rFonts w:ascii="Arial" w:hAnsi="Arial" w:cs="Arial"/>
          <w:b w:val="0"/>
          <w:sz w:val="22"/>
          <w:szCs w:val="22"/>
          <w:u w:val="none"/>
        </w:rPr>
        <w:t>. Betsy Birmingham provided the second. Motion carried</w:t>
      </w:r>
    </w:p>
    <w:p w:rsidR="00245720" w:rsidRDefault="0033120A" w:rsidP="00A8524E">
      <w:pPr>
        <w:pStyle w:val="ListNumber"/>
        <w:numPr>
          <w:ilvl w:val="0"/>
          <w:numId w:val="0"/>
        </w:numPr>
        <w:rPr>
          <w:rFonts w:ascii="Arial" w:hAnsi="Arial" w:cs="Arial"/>
          <w:b w:val="0"/>
          <w:sz w:val="22"/>
          <w:szCs w:val="22"/>
          <w:u w:val="none"/>
        </w:rPr>
      </w:pPr>
      <w:r w:rsidRPr="0033120A">
        <w:rPr>
          <w:rFonts w:ascii="Arial" w:hAnsi="Arial" w:cs="Arial"/>
          <w:b w:val="0"/>
          <w:sz w:val="22"/>
          <w:szCs w:val="22"/>
        </w:rPr>
        <w:t>Family Financial Planning-two new options</w:t>
      </w:r>
      <w:r w:rsidR="00245720" w:rsidRPr="00245720">
        <w:rPr>
          <w:rFonts w:ascii="Arial" w:hAnsi="Arial" w:cs="Arial"/>
          <w:b w:val="0"/>
          <w:sz w:val="22"/>
          <w:szCs w:val="22"/>
          <w:u w:val="none"/>
        </w:rPr>
        <w:br/>
      </w:r>
      <w:r w:rsidRPr="00245720">
        <w:rPr>
          <w:rFonts w:ascii="Arial" w:hAnsi="Arial" w:cs="Arial"/>
          <w:b w:val="0"/>
          <w:sz w:val="22"/>
          <w:szCs w:val="22"/>
          <w:u w:val="none"/>
        </w:rPr>
        <w:t>Charlene Wolf-Hall made a motion to approve</w:t>
      </w:r>
      <w:r>
        <w:rPr>
          <w:rFonts w:ascii="Arial" w:hAnsi="Arial" w:cs="Arial"/>
          <w:b w:val="0"/>
          <w:sz w:val="22"/>
          <w:szCs w:val="22"/>
          <w:u w:val="none"/>
        </w:rPr>
        <w:t>. Bob Nielsen provided the second. Motion carried.</w:t>
      </w:r>
    </w:p>
    <w:p w:rsidR="00245720" w:rsidRDefault="0033120A" w:rsidP="00A8524E">
      <w:pPr>
        <w:pStyle w:val="ListNumber"/>
        <w:numPr>
          <w:ilvl w:val="0"/>
          <w:numId w:val="0"/>
        </w:numPr>
        <w:rPr>
          <w:rFonts w:ascii="Arial" w:hAnsi="Arial" w:cs="Arial"/>
          <w:sz w:val="22"/>
          <w:szCs w:val="22"/>
        </w:rPr>
      </w:pPr>
      <w:r>
        <w:rPr>
          <w:rFonts w:ascii="Arial" w:hAnsi="Arial" w:cs="Arial"/>
          <w:sz w:val="22"/>
          <w:szCs w:val="22"/>
        </w:rPr>
        <w:t>Disquisition Abstracts</w:t>
      </w:r>
    </w:p>
    <w:p w:rsidR="003C75C8" w:rsidRDefault="002721BA"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t xml:space="preserve">With the change to electronic submission if disquisitions, there are some limitations of the </w:t>
      </w:r>
      <w:proofErr w:type="spellStart"/>
      <w:r>
        <w:rPr>
          <w:rFonts w:ascii="Arial" w:hAnsi="Arial" w:cs="Arial"/>
          <w:b w:val="0"/>
          <w:sz w:val="22"/>
          <w:szCs w:val="22"/>
          <w:u w:val="none"/>
        </w:rPr>
        <w:t>ProQuest</w:t>
      </w:r>
      <w:proofErr w:type="spellEnd"/>
      <w:r>
        <w:rPr>
          <w:rFonts w:ascii="Arial" w:hAnsi="Arial" w:cs="Arial"/>
          <w:b w:val="0"/>
          <w:sz w:val="22"/>
          <w:szCs w:val="22"/>
          <w:u w:val="none"/>
        </w:rPr>
        <w:t xml:space="preserve"> system. On the abstract page, there cannot be a single spaced paragraph followed by a double spaced section. The information in that single spaced paragraph is redundant information found in other parts of the document.</w:t>
      </w:r>
    </w:p>
    <w:p w:rsidR="002721BA" w:rsidRDefault="002721BA"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t>After discussion, it was agreed that the first paragraph should contain the disquisition title and the student’s name. The dean will pass this information on to Karen Peirce.</w:t>
      </w:r>
    </w:p>
    <w:p w:rsidR="003C75C8" w:rsidRPr="003C75C8" w:rsidRDefault="003C75C8" w:rsidP="00A8524E">
      <w:pPr>
        <w:pStyle w:val="ListNumber"/>
        <w:numPr>
          <w:ilvl w:val="0"/>
          <w:numId w:val="0"/>
        </w:numPr>
        <w:rPr>
          <w:rFonts w:ascii="Arial" w:hAnsi="Arial" w:cs="Arial"/>
          <w:sz w:val="22"/>
          <w:szCs w:val="22"/>
        </w:rPr>
      </w:pPr>
      <w:r w:rsidRPr="003C75C8">
        <w:rPr>
          <w:rFonts w:ascii="Arial" w:hAnsi="Arial" w:cs="Arial"/>
          <w:sz w:val="22"/>
          <w:szCs w:val="22"/>
        </w:rPr>
        <w:t>Committee</w:t>
      </w:r>
      <w:r w:rsidR="002721BA">
        <w:rPr>
          <w:rFonts w:ascii="Arial" w:hAnsi="Arial" w:cs="Arial"/>
          <w:sz w:val="22"/>
          <w:szCs w:val="22"/>
        </w:rPr>
        <w:t xml:space="preserve"> Reports</w:t>
      </w:r>
    </w:p>
    <w:p w:rsidR="002721BA" w:rsidRDefault="002721BA"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lastRenderedPageBreak/>
        <w:t>The April 11 Graduate Council meeting will be dedicated to the review of the Assessment Committee report. At that time, it will be decided if the April 25 meeting is needed.</w:t>
      </w:r>
    </w:p>
    <w:p w:rsidR="001304AF" w:rsidRDefault="002721BA"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t>The Program Review committee is meeting next Thursday to review a draft report. The goal is to have the new Provost come to a Graduate Council meeting in the fall for the presentation of the report.</w:t>
      </w:r>
    </w:p>
    <w:p w:rsidR="00245720" w:rsidRPr="00245720" w:rsidRDefault="001304AF"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t>Policy Committee was to send a report to the dean, but he has not yet received it. He will check with Kim Vonnahme on the status of the report.</w:t>
      </w:r>
      <w:r w:rsidR="002721BA">
        <w:rPr>
          <w:rFonts w:ascii="Arial" w:hAnsi="Arial" w:cs="Arial"/>
          <w:b w:val="0"/>
          <w:sz w:val="22"/>
          <w:szCs w:val="22"/>
          <w:u w:val="none"/>
        </w:rPr>
        <w:t xml:space="preserve"> </w:t>
      </w:r>
    </w:p>
    <w:p w:rsidR="00B21324" w:rsidRPr="00245720" w:rsidRDefault="00343757" w:rsidP="00A8524E">
      <w:pPr>
        <w:pStyle w:val="ListNumber"/>
        <w:numPr>
          <w:ilvl w:val="0"/>
          <w:numId w:val="0"/>
        </w:numPr>
        <w:rPr>
          <w:rFonts w:ascii="Arial" w:hAnsi="Arial" w:cs="Arial"/>
          <w:b w:val="0"/>
          <w:sz w:val="22"/>
          <w:szCs w:val="22"/>
          <w:u w:val="none"/>
        </w:rPr>
      </w:pPr>
      <w:r w:rsidRPr="00245720">
        <w:rPr>
          <w:rFonts w:ascii="Arial" w:hAnsi="Arial" w:cs="Arial"/>
          <w:sz w:val="22"/>
          <w:szCs w:val="22"/>
        </w:rPr>
        <w:t>Adjournment</w:t>
      </w:r>
      <w:r w:rsidR="00B21324" w:rsidRPr="00245720">
        <w:rPr>
          <w:rFonts w:ascii="Arial" w:hAnsi="Arial" w:cs="Arial"/>
          <w:b w:val="0"/>
          <w:sz w:val="22"/>
          <w:szCs w:val="22"/>
          <w:u w:val="none"/>
        </w:rPr>
        <w:br/>
      </w:r>
      <w:r w:rsidR="00245720" w:rsidRPr="00245720">
        <w:rPr>
          <w:rFonts w:ascii="Arial" w:hAnsi="Arial" w:cs="Arial"/>
          <w:b w:val="0"/>
          <w:sz w:val="22"/>
          <w:szCs w:val="22"/>
          <w:u w:val="none"/>
        </w:rPr>
        <w:t>Dr. Wittrock</w:t>
      </w:r>
      <w:r w:rsidRPr="00245720">
        <w:rPr>
          <w:rFonts w:ascii="Arial" w:hAnsi="Arial" w:cs="Arial"/>
          <w:b w:val="0"/>
          <w:sz w:val="22"/>
          <w:szCs w:val="22"/>
          <w:u w:val="none"/>
        </w:rPr>
        <w:t xml:space="preserve"> adjourned the meeting at </w:t>
      </w:r>
      <w:r w:rsidR="002721BA">
        <w:rPr>
          <w:rFonts w:ascii="Arial" w:hAnsi="Arial" w:cs="Arial"/>
          <w:b w:val="0"/>
          <w:sz w:val="22"/>
          <w:szCs w:val="22"/>
          <w:u w:val="none"/>
        </w:rPr>
        <w:t xml:space="preserve">10:45 </w:t>
      </w:r>
      <w:r w:rsidRPr="00245720">
        <w:rPr>
          <w:rFonts w:ascii="Arial" w:hAnsi="Arial" w:cs="Arial"/>
          <w:b w:val="0"/>
          <w:sz w:val="22"/>
          <w:szCs w:val="22"/>
          <w:u w:val="none"/>
        </w:rPr>
        <w:t>a.m.</w:t>
      </w:r>
    </w:p>
    <w:p w:rsidR="00343757" w:rsidRPr="00245720" w:rsidRDefault="00343757" w:rsidP="008429E5">
      <w:pPr>
        <w:pStyle w:val="BodyText"/>
        <w:rPr>
          <w:rFonts w:ascii="Arial" w:hAnsi="Arial" w:cs="Arial"/>
          <w:sz w:val="22"/>
          <w:szCs w:val="22"/>
        </w:rPr>
      </w:pPr>
      <w:r w:rsidRPr="00245720">
        <w:rPr>
          <w:rFonts w:ascii="Arial" w:hAnsi="Arial" w:cs="Arial"/>
          <w:sz w:val="22"/>
          <w:szCs w:val="22"/>
        </w:rPr>
        <w:t xml:space="preserve">Next meeting: </w:t>
      </w:r>
      <w:r w:rsidR="002721BA">
        <w:rPr>
          <w:rFonts w:ascii="Arial" w:hAnsi="Arial" w:cs="Arial"/>
          <w:sz w:val="22"/>
          <w:szCs w:val="22"/>
        </w:rPr>
        <w:t xml:space="preserve"> April 11</w:t>
      </w:r>
    </w:p>
    <w:p w:rsidR="008E476B" w:rsidRPr="00245720" w:rsidRDefault="0015180F" w:rsidP="008429E5">
      <w:pPr>
        <w:pStyle w:val="BodyText"/>
        <w:rPr>
          <w:rFonts w:ascii="Arial" w:hAnsi="Arial" w:cs="Arial"/>
          <w:sz w:val="22"/>
          <w:szCs w:val="22"/>
        </w:rPr>
      </w:pPr>
      <w:r w:rsidRPr="00245720">
        <w:rPr>
          <w:rFonts w:ascii="Arial" w:hAnsi="Arial" w:cs="Arial"/>
          <w:sz w:val="22"/>
          <w:szCs w:val="22"/>
        </w:rPr>
        <w:t>Minutes s</w:t>
      </w:r>
      <w:r w:rsidR="008E476B" w:rsidRPr="00245720">
        <w:rPr>
          <w:rFonts w:ascii="Arial" w:hAnsi="Arial" w:cs="Arial"/>
          <w:sz w:val="22"/>
          <w:szCs w:val="22"/>
        </w:rPr>
        <w:t xml:space="preserve">ubmitted </w:t>
      </w:r>
      <w:r w:rsidR="004E227E" w:rsidRPr="00245720">
        <w:rPr>
          <w:rFonts w:ascii="Arial" w:hAnsi="Arial" w:cs="Arial"/>
          <w:sz w:val="22"/>
          <w:szCs w:val="22"/>
        </w:rPr>
        <w:t xml:space="preserve">by:  </w:t>
      </w:r>
      <w:r w:rsidR="00C31022" w:rsidRPr="00245720">
        <w:rPr>
          <w:rFonts w:ascii="Arial" w:hAnsi="Arial" w:cs="Arial"/>
          <w:sz w:val="22"/>
          <w:szCs w:val="22"/>
        </w:rPr>
        <w:t>Melissa Selders-Ortez</w:t>
      </w:r>
    </w:p>
    <w:sectPr w:rsidR="008E476B" w:rsidRPr="00245720"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3E2"/>
    <w:rsid w:val="00055A5D"/>
    <w:rsid w:val="000C72B1"/>
    <w:rsid w:val="000E78B8"/>
    <w:rsid w:val="0011573E"/>
    <w:rsid w:val="001304AF"/>
    <w:rsid w:val="00140DAE"/>
    <w:rsid w:val="00142623"/>
    <w:rsid w:val="0015180F"/>
    <w:rsid w:val="001536CD"/>
    <w:rsid w:val="00193653"/>
    <w:rsid w:val="001C72B5"/>
    <w:rsid w:val="0022288A"/>
    <w:rsid w:val="00245720"/>
    <w:rsid w:val="002721BA"/>
    <w:rsid w:val="00276FA1"/>
    <w:rsid w:val="00291B4A"/>
    <w:rsid w:val="00291FD6"/>
    <w:rsid w:val="002C2D36"/>
    <w:rsid w:val="00326946"/>
    <w:rsid w:val="0033120A"/>
    <w:rsid w:val="00343757"/>
    <w:rsid w:val="00360B6E"/>
    <w:rsid w:val="00363706"/>
    <w:rsid w:val="003A7168"/>
    <w:rsid w:val="003C75C8"/>
    <w:rsid w:val="003E3FF3"/>
    <w:rsid w:val="00411F8B"/>
    <w:rsid w:val="00420F0D"/>
    <w:rsid w:val="00431EE0"/>
    <w:rsid w:val="00446511"/>
    <w:rsid w:val="00461C23"/>
    <w:rsid w:val="00465E20"/>
    <w:rsid w:val="00477352"/>
    <w:rsid w:val="004A234C"/>
    <w:rsid w:val="004B5C09"/>
    <w:rsid w:val="004E02F9"/>
    <w:rsid w:val="004E227E"/>
    <w:rsid w:val="004F5860"/>
    <w:rsid w:val="00500C9F"/>
    <w:rsid w:val="005073A7"/>
    <w:rsid w:val="00535661"/>
    <w:rsid w:val="00537FDB"/>
    <w:rsid w:val="00554276"/>
    <w:rsid w:val="005651E1"/>
    <w:rsid w:val="00571CD4"/>
    <w:rsid w:val="00576DC9"/>
    <w:rsid w:val="00616B41"/>
    <w:rsid w:val="00620AE8"/>
    <w:rsid w:val="006237B2"/>
    <w:rsid w:val="00626700"/>
    <w:rsid w:val="006268A2"/>
    <w:rsid w:val="00631203"/>
    <w:rsid w:val="0064628C"/>
    <w:rsid w:val="00667018"/>
    <w:rsid w:val="00680296"/>
    <w:rsid w:val="00687389"/>
    <w:rsid w:val="006928C1"/>
    <w:rsid w:val="0069543B"/>
    <w:rsid w:val="006C22E9"/>
    <w:rsid w:val="006C510E"/>
    <w:rsid w:val="006F03D4"/>
    <w:rsid w:val="00744AF5"/>
    <w:rsid w:val="00757435"/>
    <w:rsid w:val="0076531B"/>
    <w:rsid w:val="00771C24"/>
    <w:rsid w:val="007D5836"/>
    <w:rsid w:val="007D7DC4"/>
    <w:rsid w:val="007E1ED2"/>
    <w:rsid w:val="007E6127"/>
    <w:rsid w:val="007F3A38"/>
    <w:rsid w:val="00805A2A"/>
    <w:rsid w:val="008122E5"/>
    <w:rsid w:val="008240DA"/>
    <w:rsid w:val="00831960"/>
    <w:rsid w:val="008429E5"/>
    <w:rsid w:val="00867EA4"/>
    <w:rsid w:val="0087240B"/>
    <w:rsid w:val="00895C66"/>
    <w:rsid w:val="00897D88"/>
    <w:rsid w:val="008A7B4E"/>
    <w:rsid w:val="008C1072"/>
    <w:rsid w:val="008E476B"/>
    <w:rsid w:val="008F1BBD"/>
    <w:rsid w:val="008F353E"/>
    <w:rsid w:val="00932F50"/>
    <w:rsid w:val="00944139"/>
    <w:rsid w:val="00960DE0"/>
    <w:rsid w:val="009921B8"/>
    <w:rsid w:val="009A51DB"/>
    <w:rsid w:val="009D11D0"/>
    <w:rsid w:val="009E1E2D"/>
    <w:rsid w:val="00A07662"/>
    <w:rsid w:val="00A13149"/>
    <w:rsid w:val="00A64912"/>
    <w:rsid w:val="00A65F1B"/>
    <w:rsid w:val="00A8524E"/>
    <w:rsid w:val="00A9231C"/>
    <w:rsid w:val="00AA76CC"/>
    <w:rsid w:val="00AE361F"/>
    <w:rsid w:val="00AF234A"/>
    <w:rsid w:val="00B21324"/>
    <w:rsid w:val="00B435B5"/>
    <w:rsid w:val="00B73BB6"/>
    <w:rsid w:val="00B75CFC"/>
    <w:rsid w:val="00BB59B9"/>
    <w:rsid w:val="00BD277B"/>
    <w:rsid w:val="00BD7723"/>
    <w:rsid w:val="00BE1B35"/>
    <w:rsid w:val="00C1643D"/>
    <w:rsid w:val="00C261A9"/>
    <w:rsid w:val="00C31022"/>
    <w:rsid w:val="00C8709F"/>
    <w:rsid w:val="00C87B39"/>
    <w:rsid w:val="00C92B22"/>
    <w:rsid w:val="00C95D4B"/>
    <w:rsid w:val="00CB2516"/>
    <w:rsid w:val="00CC3C7D"/>
    <w:rsid w:val="00CF6ADA"/>
    <w:rsid w:val="00D022D9"/>
    <w:rsid w:val="00D31AB7"/>
    <w:rsid w:val="00D7640D"/>
    <w:rsid w:val="00D850AF"/>
    <w:rsid w:val="00D9367D"/>
    <w:rsid w:val="00D9639A"/>
    <w:rsid w:val="00DA2FC4"/>
    <w:rsid w:val="00DA3969"/>
    <w:rsid w:val="00DB7A14"/>
    <w:rsid w:val="00DE739D"/>
    <w:rsid w:val="00DF1A50"/>
    <w:rsid w:val="00DF2868"/>
    <w:rsid w:val="00E30CD3"/>
    <w:rsid w:val="00E340A9"/>
    <w:rsid w:val="00EB3295"/>
    <w:rsid w:val="00EB61FF"/>
    <w:rsid w:val="00EB77BA"/>
    <w:rsid w:val="00ED7EEA"/>
    <w:rsid w:val="00F11A25"/>
    <w:rsid w:val="00F23697"/>
    <w:rsid w:val="00F25191"/>
    <w:rsid w:val="00F36BB7"/>
    <w:rsid w:val="00F37129"/>
    <w:rsid w:val="00F44A02"/>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9</TotalTime>
  <Pages>2</Pages>
  <Words>436</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4</cp:revision>
  <cp:lastPrinted>2010-04-29T14:23:00Z</cp:lastPrinted>
  <dcterms:created xsi:type="dcterms:W3CDTF">2011-03-29T17:21:00Z</dcterms:created>
  <dcterms:modified xsi:type="dcterms:W3CDTF">2011-03-29T17:56:00Z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