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F8" w:rsidRPr="00DD3662" w:rsidRDefault="004455A1" w:rsidP="004455A1">
      <w:pPr>
        <w:spacing w:after="0"/>
        <w:rPr>
          <w:rFonts w:ascii="Arial" w:hAnsi="Arial" w:cs="Arial"/>
          <w:sz w:val="32"/>
          <w:szCs w:val="28"/>
        </w:rPr>
      </w:pPr>
      <w:r w:rsidRPr="00DD3662">
        <w:rPr>
          <w:rFonts w:ascii="Arial" w:hAnsi="Arial" w:cs="Arial"/>
          <w:sz w:val="32"/>
          <w:szCs w:val="28"/>
        </w:rPr>
        <w:t>Graduate Council Agenda</w:t>
      </w:r>
    </w:p>
    <w:p w:rsidR="004455A1" w:rsidRPr="00DD3662" w:rsidRDefault="004455A1" w:rsidP="004455A1">
      <w:pPr>
        <w:spacing w:after="0"/>
        <w:rPr>
          <w:rFonts w:ascii="Arial" w:hAnsi="Arial" w:cs="Arial"/>
          <w:sz w:val="24"/>
          <w:szCs w:val="24"/>
        </w:rPr>
      </w:pPr>
      <w:r w:rsidRPr="00DD3662">
        <w:rPr>
          <w:rFonts w:ascii="Arial" w:hAnsi="Arial" w:cs="Arial"/>
          <w:sz w:val="24"/>
          <w:szCs w:val="24"/>
        </w:rPr>
        <w:t xml:space="preserve">Tuesday, </w:t>
      </w:r>
      <w:r w:rsidR="00F3146C">
        <w:rPr>
          <w:rFonts w:ascii="Arial" w:hAnsi="Arial" w:cs="Arial"/>
          <w:sz w:val="24"/>
          <w:szCs w:val="24"/>
        </w:rPr>
        <w:t>October 4,</w:t>
      </w:r>
      <w:r w:rsidRPr="00DD3662">
        <w:rPr>
          <w:rFonts w:ascii="Arial" w:hAnsi="Arial" w:cs="Arial"/>
          <w:sz w:val="24"/>
          <w:szCs w:val="24"/>
        </w:rPr>
        <w:t xml:space="preserve"> 2016</w:t>
      </w:r>
    </w:p>
    <w:p w:rsidR="004455A1" w:rsidRPr="00DD3662" w:rsidRDefault="004455A1" w:rsidP="004455A1">
      <w:pPr>
        <w:spacing w:after="0"/>
        <w:rPr>
          <w:rFonts w:ascii="Arial" w:hAnsi="Arial" w:cs="Arial"/>
          <w:sz w:val="24"/>
          <w:szCs w:val="24"/>
        </w:rPr>
      </w:pPr>
      <w:r w:rsidRPr="00DD3662">
        <w:rPr>
          <w:rFonts w:ascii="Arial" w:hAnsi="Arial" w:cs="Arial"/>
          <w:sz w:val="24"/>
          <w:szCs w:val="24"/>
        </w:rPr>
        <w:t xml:space="preserve">3-4 p.m., </w:t>
      </w:r>
      <w:r w:rsidR="00C7794E">
        <w:rPr>
          <w:rFonts w:ascii="Arial" w:hAnsi="Arial" w:cs="Arial"/>
          <w:sz w:val="24"/>
          <w:szCs w:val="24"/>
        </w:rPr>
        <w:t xml:space="preserve">Peace Garden </w:t>
      </w:r>
      <w:r w:rsidRPr="00DD3662">
        <w:rPr>
          <w:rFonts w:ascii="Arial" w:hAnsi="Arial" w:cs="Arial"/>
          <w:sz w:val="24"/>
          <w:szCs w:val="24"/>
        </w:rPr>
        <w:t>Room</w:t>
      </w:r>
    </w:p>
    <w:p w:rsidR="00DD3662" w:rsidRPr="00BF55DA" w:rsidRDefault="00DD3662" w:rsidP="00C840E4">
      <w:pPr>
        <w:spacing w:after="0" w:line="360" w:lineRule="auto"/>
        <w:rPr>
          <w:rFonts w:ascii="Arial" w:hAnsi="Arial" w:cs="Arial"/>
          <w:sz w:val="24"/>
          <w:szCs w:val="24"/>
        </w:rPr>
      </w:pPr>
    </w:p>
    <w:p w:rsidR="00BF55DA" w:rsidRDefault="00C840E4" w:rsidP="00DD3662">
      <w:pPr>
        <w:pStyle w:val="ListParagraph"/>
        <w:numPr>
          <w:ilvl w:val="0"/>
          <w:numId w:val="1"/>
        </w:numPr>
        <w:spacing w:line="360" w:lineRule="auto"/>
        <w:ind w:left="446" w:hanging="360"/>
        <w:rPr>
          <w:rFonts w:ascii="Arial" w:hAnsi="Arial" w:cs="Arial"/>
          <w:sz w:val="24"/>
          <w:szCs w:val="24"/>
        </w:rPr>
      </w:pPr>
      <w:r>
        <w:rPr>
          <w:rFonts w:ascii="Arial" w:hAnsi="Arial" w:cs="Arial"/>
          <w:sz w:val="24"/>
          <w:szCs w:val="24"/>
        </w:rPr>
        <w:t>Welcome</w:t>
      </w:r>
    </w:p>
    <w:p w:rsidR="00C840E4" w:rsidRDefault="00C840E4" w:rsidP="00C840E4">
      <w:pPr>
        <w:pStyle w:val="ListParagraph"/>
        <w:numPr>
          <w:ilvl w:val="0"/>
          <w:numId w:val="1"/>
        </w:numPr>
        <w:spacing w:after="0" w:line="360" w:lineRule="auto"/>
        <w:ind w:left="446" w:hanging="360"/>
        <w:rPr>
          <w:rFonts w:ascii="Arial" w:hAnsi="Arial" w:cs="Arial"/>
          <w:sz w:val="24"/>
          <w:szCs w:val="24"/>
        </w:rPr>
      </w:pPr>
      <w:r>
        <w:rPr>
          <w:rFonts w:ascii="Arial" w:hAnsi="Arial" w:cs="Arial"/>
          <w:sz w:val="24"/>
          <w:szCs w:val="24"/>
        </w:rPr>
        <w:t>Minutes</w:t>
      </w:r>
    </w:p>
    <w:p w:rsidR="00C840E4" w:rsidRPr="00BF55DA" w:rsidRDefault="00C840E4" w:rsidP="00C840E4">
      <w:pPr>
        <w:pStyle w:val="ListParagraph"/>
        <w:numPr>
          <w:ilvl w:val="1"/>
          <w:numId w:val="1"/>
        </w:numPr>
        <w:spacing w:after="0" w:line="360" w:lineRule="auto"/>
        <w:rPr>
          <w:rFonts w:ascii="Arial" w:hAnsi="Arial" w:cs="Arial"/>
          <w:sz w:val="24"/>
          <w:szCs w:val="24"/>
        </w:rPr>
      </w:pPr>
      <w:r>
        <w:rPr>
          <w:rFonts w:ascii="Arial" w:hAnsi="Arial" w:cs="Arial"/>
          <w:sz w:val="24"/>
          <w:szCs w:val="24"/>
        </w:rPr>
        <w:t xml:space="preserve">September </w:t>
      </w:r>
      <w:r w:rsidR="00F3146C">
        <w:rPr>
          <w:rFonts w:ascii="Arial" w:hAnsi="Arial" w:cs="Arial"/>
          <w:sz w:val="24"/>
          <w:szCs w:val="24"/>
        </w:rPr>
        <w:t>20</w:t>
      </w:r>
      <w:r>
        <w:rPr>
          <w:rFonts w:ascii="Arial" w:hAnsi="Arial" w:cs="Arial"/>
          <w:sz w:val="24"/>
          <w:szCs w:val="24"/>
        </w:rPr>
        <w:t>, 2016</w:t>
      </w:r>
    </w:p>
    <w:p w:rsidR="003958F2" w:rsidRDefault="003958F2" w:rsidP="00C840E4">
      <w:pPr>
        <w:pStyle w:val="ListParagraph"/>
        <w:numPr>
          <w:ilvl w:val="0"/>
          <w:numId w:val="1"/>
        </w:numPr>
        <w:spacing w:after="0" w:line="360" w:lineRule="auto"/>
        <w:ind w:left="450" w:hanging="450"/>
        <w:rPr>
          <w:rFonts w:ascii="Arial" w:hAnsi="Arial" w:cs="Arial"/>
          <w:sz w:val="24"/>
          <w:szCs w:val="24"/>
        </w:rPr>
      </w:pPr>
      <w:r>
        <w:rPr>
          <w:rFonts w:ascii="Arial" w:hAnsi="Arial" w:cs="Arial"/>
          <w:sz w:val="24"/>
          <w:szCs w:val="24"/>
        </w:rPr>
        <w:t>Standing Item</w:t>
      </w:r>
    </w:p>
    <w:p w:rsidR="003958F2" w:rsidRPr="003958F2" w:rsidRDefault="003958F2" w:rsidP="00B51415">
      <w:pPr>
        <w:pStyle w:val="ListParagraph"/>
        <w:numPr>
          <w:ilvl w:val="1"/>
          <w:numId w:val="1"/>
        </w:numPr>
        <w:spacing w:after="0" w:line="360" w:lineRule="auto"/>
        <w:rPr>
          <w:rFonts w:ascii="Arial" w:hAnsi="Arial" w:cs="Arial"/>
          <w:sz w:val="24"/>
          <w:szCs w:val="24"/>
        </w:rPr>
      </w:pPr>
      <w:r w:rsidRPr="003958F2">
        <w:rPr>
          <w:rFonts w:ascii="Arial" w:hAnsi="Arial" w:cs="Arial"/>
          <w:sz w:val="24"/>
          <w:szCs w:val="24"/>
        </w:rPr>
        <w:t>Update from RCA Committee (Todd Lewis)</w:t>
      </w:r>
    </w:p>
    <w:p w:rsidR="00E675F4" w:rsidRDefault="00E675F4" w:rsidP="00C840E4">
      <w:pPr>
        <w:pStyle w:val="ListParagraph"/>
        <w:numPr>
          <w:ilvl w:val="0"/>
          <w:numId w:val="1"/>
        </w:numPr>
        <w:spacing w:after="0" w:line="360" w:lineRule="auto"/>
        <w:ind w:left="450" w:hanging="450"/>
        <w:rPr>
          <w:rFonts w:ascii="Arial" w:hAnsi="Arial" w:cs="Arial"/>
          <w:sz w:val="24"/>
          <w:szCs w:val="24"/>
        </w:rPr>
      </w:pPr>
      <w:r>
        <w:rPr>
          <w:rFonts w:ascii="Arial" w:hAnsi="Arial" w:cs="Arial"/>
          <w:sz w:val="24"/>
          <w:szCs w:val="24"/>
        </w:rPr>
        <w:t xml:space="preserve">Consent Agenda </w:t>
      </w:r>
      <w:r w:rsidR="00954C54">
        <w:rPr>
          <w:rFonts w:ascii="Arial" w:hAnsi="Arial" w:cs="Arial"/>
          <w:sz w:val="24"/>
          <w:szCs w:val="24"/>
        </w:rPr>
        <w:t>(Attachment 1</w:t>
      </w:r>
      <w:r w:rsidR="00280784">
        <w:rPr>
          <w:rFonts w:ascii="Arial" w:hAnsi="Arial" w:cs="Arial"/>
          <w:sz w:val="24"/>
          <w:szCs w:val="24"/>
        </w:rPr>
        <w:t>)</w:t>
      </w:r>
    </w:p>
    <w:p w:rsidR="00BF55DA" w:rsidRPr="00C840E4" w:rsidRDefault="00BF55DA" w:rsidP="00C840E4">
      <w:pPr>
        <w:pStyle w:val="ListParagraph"/>
        <w:numPr>
          <w:ilvl w:val="0"/>
          <w:numId w:val="1"/>
        </w:numPr>
        <w:tabs>
          <w:tab w:val="left" w:pos="450"/>
        </w:tabs>
        <w:spacing w:after="0" w:line="360" w:lineRule="auto"/>
        <w:ind w:hanging="1080"/>
        <w:rPr>
          <w:rFonts w:ascii="Arial" w:hAnsi="Arial" w:cs="Arial"/>
          <w:sz w:val="24"/>
          <w:szCs w:val="24"/>
        </w:rPr>
      </w:pPr>
      <w:r w:rsidRPr="00C840E4">
        <w:rPr>
          <w:rFonts w:ascii="Arial" w:hAnsi="Arial" w:cs="Arial"/>
          <w:sz w:val="24"/>
          <w:szCs w:val="24"/>
        </w:rPr>
        <w:t>New Business</w:t>
      </w:r>
    </w:p>
    <w:p w:rsidR="00C840E4" w:rsidRPr="00280784" w:rsidRDefault="00F3146C" w:rsidP="003958F2">
      <w:pPr>
        <w:pStyle w:val="ListParagraph"/>
        <w:numPr>
          <w:ilvl w:val="1"/>
          <w:numId w:val="1"/>
        </w:numPr>
        <w:spacing w:after="0"/>
        <w:rPr>
          <w:rFonts w:ascii="Arial" w:hAnsi="Arial" w:cs="Arial"/>
          <w:sz w:val="16"/>
          <w:szCs w:val="16"/>
        </w:rPr>
      </w:pPr>
      <w:r w:rsidRPr="00F3146C">
        <w:rPr>
          <w:rFonts w:ascii="Arial" w:hAnsi="Arial" w:cs="Arial"/>
          <w:sz w:val="24"/>
          <w:szCs w:val="24"/>
        </w:rPr>
        <w:t>Conditional Admission process change</w:t>
      </w:r>
      <w:r w:rsidR="003958F2">
        <w:rPr>
          <w:rFonts w:ascii="Arial" w:hAnsi="Arial" w:cs="Arial"/>
          <w:sz w:val="24"/>
          <w:szCs w:val="24"/>
        </w:rPr>
        <w:t xml:space="preserve"> </w:t>
      </w:r>
      <w:r w:rsidR="003958F2" w:rsidRPr="00280784">
        <w:rPr>
          <w:rFonts w:ascii="Arial" w:hAnsi="Arial" w:cs="Arial"/>
          <w:sz w:val="20"/>
          <w:szCs w:val="20"/>
        </w:rPr>
        <w:t>(</w:t>
      </w:r>
      <w:hyperlink r:id="rId5" w:anchor="admissionstatustext" w:history="1">
        <w:r w:rsidR="003958F2" w:rsidRPr="00280784">
          <w:rPr>
            <w:rStyle w:val="Hyperlink"/>
            <w:rFonts w:ascii="Arial" w:hAnsi="Arial" w:cs="Arial"/>
            <w:sz w:val="20"/>
            <w:szCs w:val="20"/>
          </w:rPr>
          <w:t>https://bulletin.ndsu.edu/graduate/admission-information/#admissionstatustext</w:t>
        </w:r>
      </w:hyperlink>
      <w:r w:rsidR="003958F2" w:rsidRPr="00280784">
        <w:rPr>
          <w:rFonts w:ascii="Arial" w:hAnsi="Arial" w:cs="Arial"/>
          <w:sz w:val="20"/>
          <w:szCs w:val="20"/>
        </w:rPr>
        <w:t>)</w:t>
      </w:r>
      <w:r w:rsidR="003958F2">
        <w:rPr>
          <w:rFonts w:ascii="Arial" w:hAnsi="Arial" w:cs="Arial"/>
          <w:sz w:val="24"/>
          <w:szCs w:val="24"/>
        </w:rPr>
        <w:t xml:space="preserve"> </w:t>
      </w:r>
    </w:p>
    <w:p w:rsidR="00E675F4" w:rsidRPr="00280784" w:rsidRDefault="00E675F4" w:rsidP="00E675F4">
      <w:pPr>
        <w:pStyle w:val="ListParagraph"/>
        <w:spacing w:after="0"/>
        <w:ind w:left="1440"/>
        <w:rPr>
          <w:rFonts w:ascii="Arial" w:hAnsi="Arial" w:cs="Arial"/>
          <w:sz w:val="16"/>
          <w:szCs w:val="16"/>
        </w:rPr>
      </w:pPr>
    </w:p>
    <w:p w:rsidR="003958F2" w:rsidRPr="00280784" w:rsidRDefault="003958F2" w:rsidP="00E675F4">
      <w:pPr>
        <w:pStyle w:val="NormalWeb"/>
        <w:spacing w:before="0" w:beforeAutospacing="0" w:after="0" w:afterAutospacing="0"/>
        <w:ind w:left="720"/>
        <w:textAlignment w:val="baseline"/>
        <w:rPr>
          <w:rFonts w:ascii="Arial" w:hAnsi="Arial" w:cs="Arial"/>
          <w:color w:val="000000"/>
          <w:sz w:val="16"/>
          <w:szCs w:val="16"/>
        </w:rPr>
      </w:pPr>
      <w:r w:rsidRPr="00E675F4">
        <w:rPr>
          <w:rStyle w:val="Strong"/>
          <w:rFonts w:ascii="Arial" w:hAnsi="Arial" w:cs="Arial"/>
          <w:color w:val="000000"/>
          <w:sz w:val="22"/>
          <w:szCs w:val="22"/>
          <w:bdr w:val="none" w:sz="0" w:space="0" w:color="auto" w:frame="1"/>
        </w:rPr>
        <w:t>Conditional Standing</w:t>
      </w:r>
      <w:r w:rsidRPr="00E675F4">
        <w:rPr>
          <w:rFonts w:ascii="Arial" w:hAnsi="Arial" w:cs="Arial"/>
          <w:color w:val="000000"/>
          <w:sz w:val="22"/>
          <w:szCs w:val="22"/>
        </w:rPr>
        <w:br/>
        <w:t>Students in conditional standing do not meet all requirements for admission or have deficiencies in prerequisite course work but show potential for successful graduate study. Evidence must be provided showing that the applicant's potential is not adequately reflected by his or her record. In making this recommendation, the program must specify standards of performance that must be satisfied for a change in status to full graduate standing. Any student admitted in CONDITIONAL status is automatically placed on academic WARNING until the conditions of admission are met. If a student on academic warning fails to achieve a cumulative GPA of at least 3.0 in the subsequent semester of attendance, the student will be placed on academic probation. The student may not earn more than 12 semester hours of graduate credit while in conditional status.</w:t>
      </w:r>
    </w:p>
    <w:p w:rsidR="003958F2" w:rsidRPr="00280784" w:rsidRDefault="003958F2" w:rsidP="00E675F4">
      <w:pPr>
        <w:pStyle w:val="NormalWeb"/>
        <w:spacing w:before="0" w:beforeAutospacing="0" w:after="0" w:afterAutospacing="0"/>
        <w:ind w:left="720"/>
        <w:textAlignment w:val="baseline"/>
        <w:rPr>
          <w:rFonts w:ascii="Arial" w:hAnsi="Arial" w:cs="Arial"/>
          <w:color w:val="000000"/>
          <w:sz w:val="16"/>
          <w:szCs w:val="16"/>
        </w:rPr>
      </w:pPr>
    </w:p>
    <w:p w:rsidR="003958F2" w:rsidRPr="00280784" w:rsidRDefault="003958F2" w:rsidP="00E675F4">
      <w:pPr>
        <w:pStyle w:val="NormalWeb"/>
        <w:spacing w:before="0" w:beforeAutospacing="0" w:after="0" w:afterAutospacing="0"/>
        <w:ind w:left="720"/>
        <w:textAlignment w:val="baseline"/>
        <w:rPr>
          <w:rFonts w:ascii="Arial" w:hAnsi="Arial" w:cs="Arial"/>
          <w:color w:val="000000"/>
          <w:sz w:val="16"/>
          <w:szCs w:val="16"/>
        </w:rPr>
      </w:pPr>
      <w:r w:rsidRPr="00E675F4">
        <w:rPr>
          <w:rFonts w:ascii="Arial" w:hAnsi="Arial" w:cs="Arial"/>
          <w:color w:val="000000"/>
          <w:sz w:val="22"/>
          <w:szCs w:val="22"/>
          <w:highlight w:val="yellow"/>
        </w:rPr>
        <w:t>Students admitted under conditional status may, in consultation with their major adviser, request a change to full graduate standing after demonstration of specified capability in graduate studies using the</w:t>
      </w:r>
      <w:r w:rsidRPr="00E675F4">
        <w:rPr>
          <w:rStyle w:val="apple-converted-space"/>
          <w:rFonts w:ascii="Arial" w:hAnsi="Arial" w:cs="Arial"/>
          <w:color w:val="000000"/>
          <w:sz w:val="22"/>
          <w:szCs w:val="22"/>
          <w:highlight w:val="yellow"/>
        </w:rPr>
        <w:t> </w:t>
      </w:r>
      <w:hyperlink r:id="rId6" w:history="1">
        <w:r w:rsidRPr="00E675F4">
          <w:rPr>
            <w:rStyle w:val="Hyperlink"/>
            <w:rFonts w:ascii="Arial" w:hAnsi="Arial" w:cs="Arial"/>
            <w:b/>
            <w:bCs/>
            <w:color w:val="336633"/>
            <w:sz w:val="22"/>
            <w:szCs w:val="22"/>
            <w:highlight w:val="yellow"/>
            <w:bdr w:val="none" w:sz="0" w:space="0" w:color="auto" w:frame="1"/>
          </w:rPr>
          <w:t>Change of Admission Status form</w:t>
        </w:r>
      </w:hyperlink>
      <w:r w:rsidRPr="00E675F4">
        <w:rPr>
          <w:rFonts w:ascii="Arial" w:hAnsi="Arial" w:cs="Arial"/>
          <w:color w:val="000000"/>
          <w:sz w:val="22"/>
          <w:szCs w:val="22"/>
          <w:highlight w:val="yellow"/>
        </w:rPr>
        <w:t>. This request containing the academic justification for the change is to be made to the Dean of the Graduate College by the major adviser and approved by the program administrator</w:t>
      </w:r>
      <w:r w:rsidRPr="00E675F4">
        <w:rPr>
          <w:rFonts w:ascii="Arial" w:hAnsi="Arial" w:cs="Arial"/>
          <w:color w:val="000000"/>
          <w:sz w:val="22"/>
          <w:szCs w:val="22"/>
        </w:rPr>
        <w:t>. Eligibility for graduate assistantships will be determined by the program. Students with conditional status cannot become candidates for a degree; they must achieve full graduate standing.</w:t>
      </w:r>
    </w:p>
    <w:p w:rsidR="003958F2" w:rsidRPr="00280784" w:rsidRDefault="003958F2" w:rsidP="003958F2">
      <w:pPr>
        <w:pStyle w:val="ListParagraph"/>
        <w:spacing w:after="0"/>
        <w:ind w:left="1440"/>
        <w:rPr>
          <w:rFonts w:ascii="Arial" w:hAnsi="Arial" w:cs="Arial"/>
          <w:sz w:val="16"/>
          <w:szCs w:val="16"/>
        </w:rPr>
      </w:pPr>
    </w:p>
    <w:p w:rsidR="00E675F4" w:rsidRDefault="003958F2" w:rsidP="003958F2">
      <w:pPr>
        <w:pStyle w:val="ListParagraph"/>
        <w:spacing w:after="0"/>
        <w:ind w:left="1440"/>
        <w:rPr>
          <w:rFonts w:ascii="Arial" w:hAnsi="Arial" w:cs="Arial"/>
          <w:sz w:val="24"/>
          <w:szCs w:val="24"/>
        </w:rPr>
      </w:pPr>
      <w:r>
        <w:rPr>
          <w:rFonts w:ascii="Arial" w:hAnsi="Arial" w:cs="Arial"/>
          <w:sz w:val="24"/>
          <w:szCs w:val="24"/>
        </w:rPr>
        <w:t xml:space="preserve">Replace highlighted section with new procedure: </w:t>
      </w:r>
    </w:p>
    <w:p w:rsidR="003958F2" w:rsidRPr="00F3146C" w:rsidRDefault="003958F2" w:rsidP="003958F2">
      <w:pPr>
        <w:pStyle w:val="ListParagraph"/>
        <w:spacing w:after="0"/>
        <w:ind w:left="1440"/>
        <w:rPr>
          <w:rFonts w:ascii="Arial" w:hAnsi="Arial" w:cs="Arial"/>
          <w:sz w:val="24"/>
          <w:szCs w:val="24"/>
        </w:rPr>
      </w:pPr>
      <w:r w:rsidRPr="00E675F4">
        <w:rPr>
          <w:rFonts w:ascii="Arial" w:hAnsi="Arial" w:cs="Arial"/>
          <w:i/>
          <w:sz w:val="24"/>
          <w:szCs w:val="24"/>
        </w:rPr>
        <w:t xml:space="preserve">The Graduate School will evaluate </w:t>
      </w:r>
      <w:r w:rsidR="00E675F4" w:rsidRPr="00E675F4">
        <w:rPr>
          <w:rFonts w:ascii="Arial" w:hAnsi="Arial" w:cs="Arial"/>
          <w:i/>
          <w:sz w:val="24"/>
          <w:szCs w:val="24"/>
        </w:rPr>
        <w:t xml:space="preserve">graduate </w:t>
      </w:r>
      <w:r w:rsidRPr="00E675F4">
        <w:rPr>
          <w:rFonts w:ascii="Arial" w:hAnsi="Arial" w:cs="Arial"/>
          <w:i/>
          <w:sz w:val="24"/>
          <w:szCs w:val="24"/>
        </w:rPr>
        <w:t>students with conditional admission after grades are received at the end of each semester. Program chairs will receive the results of this evaluation with a recommendation to adjust status as appropriate. If the conditions for admission have been met, the Graduate School will propose admission with full standing; if the conditions for admission have not been met in the agreed upon timeline</w:t>
      </w:r>
      <w:r w:rsidR="00E675F4" w:rsidRPr="00E675F4">
        <w:rPr>
          <w:rFonts w:ascii="Arial" w:hAnsi="Arial" w:cs="Arial"/>
          <w:i/>
          <w:sz w:val="24"/>
          <w:szCs w:val="24"/>
        </w:rPr>
        <w:t>,</w:t>
      </w:r>
      <w:r w:rsidRPr="00E675F4">
        <w:rPr>
          <w:rFonts w:ascii="Arial" w:hAnsi="Arial" w:cs="Arial"/>
          <w:i/>
          <w:sz w:val="24"/>
          <w:szCs w:val="24"/>
        </w:rPr>
        <w:t xml:space="preserve"> the Graduate School will propose dismissal. Program chairs will have two weeks from the date of receipt to veto or approve the proposed adjustment</w:t>
      </w:r>
      <w:r w:rsidR="00E675F4" w:rsidRPr="00E675F4">
        <w:rPr>
          <w:rFonts w:ascii="Arial" w:hAnsi="Arial" w:cs="Arial"/>
          <w:i/>
          <w:sz w:val="24"/>
          <w:szCs w:val="24"/>
        </w:rPr>
        <w:t>s</w:t>
      </w:r>
      <w:r w:rsidRPr="00E675F4">
        <w:rPr>
          <w:rFonts w:ascii="Arial" w:hAnsi="Arial" w:cs="Arial"/>
          <w:i/>
          <w:sz w:val="24"/>
          <w:szCs w:val="24"/>
        </w:rPr>
        <w:t xml:space="preserve"> of status</w:t>
      </w:r>
      <w:r w:rsidR="00E675F4">
        <w:rPr>
          <w:rFonts w:ascii="Arial" w:hAnsi="Arial" w:cs="Arial"/>
          <w:sz w:val="24"/>
          <w:szCs w:val="24"/>
        </w:rPr>
        <w:t>.</w:t>
      </w:r>
    </w:p>
    <w:p w:rsidR="00C52D2F" w:rsidRDefault="00C52D2F">
      <w:pPr>
        <w:pStyle w:val="ListParagraph"/>
        <w:spacing w:after="0"/>
        <w:ind w:left="1440"/>
        <w:rPr>
          <w:rFonts w:ascii="Arial" w:hAnsi="Arial" w:cs="Arial"/>
          <w:sz w:val="24"/>
          <w:szCs w:val="24"/>
        </w:rPr>
      </w:pPr>
    </w:p>
    <w:p w:rsidR="00C52D2F" w:rsidRPr="00C840E4" w:rsidRDefault="00C52D2F" w:rsidP="00C52D2F">
      <w:pPr>
        <w:pStyle w:val="ListParagraph"/>
        <w:numPr>
          <w:ilvl w:val="0"/>
          <w:numId w:val="1"/>
        </w:numPr>
        <w:spacing w:after="0" w:line="360" w:lineRule="auto"/>
        <w:ind w:left="450" w:hanging="450"/>
        <w:rPr>
          <w:rFonts w:ascii="Arial" w:hAnsi="Arial" w:cs="Arial"/>
          <w:sz w:val="24"/>
          <w:szCs w:val="24"/>
        </w:rPr>
      </w:pPr>
      <w:r w:rsidRPr="00C840E4">
        <w:rPr>
          <w:rFonts w:ascii="Arial" w:hAnsi="Arial" w:cs="Arial"/>
          <w:sz w:val="24"/>
          <w:szCs w:val="24"/>
        </w:rPr>
        <w:t>Old Business</w:t>
      </w:r>
      <w:bookmarkStart w:id="0" w:name="_GoBack"/>
      <w:bookmarkEnd w:id="0"/>
    </w:p>
    <w:p w:rsidR="00C52D2F" w:rsidRDefault="00C52D2F" w:rsidP="00C52D2F">
      <w:pPr>
        <w:pStyle w:val="ListParagraph"/>
        <w:numPr>
          <w:ilvl w:val="1"/>
          <w:numId w:val="1"/>
        </w:numPr>
        <w:spacing w:after="0" w:line="360" w:lineRule="auto"/>
        <w:rPr>
          <w:rFonts w:ascii="Arial" w:hAnsi="Arial" w:cs="Arial"/>
          <w:sz w:val="24"/>
          <w:szCs w:val="24"/>
        </w:rPr>
      </w:pPr>
      <w:r w:rsidRPr="003958F2">
        <w:rPr>
          <w:rFonts w:ascii="Arial" w:hAnsi="Arial" w:cs="Arial"/>
          <w:sz w:val="24"/>
          <w:szCs w:val="24"/>
        </w:rPr>
        <w:t>Policies 326, 335, 335.1</w:t>
      </w:r>
    </w:p>
    <w:p w:rsidR="00954C54" w:rsidRPr="00954C54" w:rsidRDefault="00954C54" w:rsidP="00954C54">
      <w:pPr>
        <w:spacing w:after="0"/>
        <w:ind w:left="360"/>
        <w:jc w:val="right"/>
        <w:rPr>
          <w:rFonts w:ascii="Arial" w:hAnsi="Arial" w:cs="Arial"/>
          <w:sz w:val="24"/>
          <w:szCs w:val="24"/>
        </w:rPr>
      </w:pPr>
      <w:r w:rsidRPr="00954C54">
        <w:rPr>
          <w:rFonts w:ascii="Arial" w:hAnsi="Arial" w:cs="Arial"/>
          <w:sz w:val="24"/>
          <w:szCs w:val="24"/>
        </w:rPr>
        <w:lastRenderedPageBreak/>
        <w:t>Attachment 1</w:t>
      </w:r>
    </w:p>
    <w:p w:rsidR="00954C54" w:rsidRDefault="00954C54" w:rsidP="00954C54">
      <w:pPr>
        <w:spacing w:after="0" w:line="360" w:lineRule="auto"/>
        <w:rPr>
          <w:rFonts w:ascii="Arial" w:hAnsi="Arial" w:cs="Arial"/>
          <w:sz w:val="24"/>
          <w:szCs w:val="24"/>
        </w:rPr>
      </w:pPr>
    </w:p>
    <w:p w:rsidR="00954C54" w:rsidRDefault="00954C54" w:rsidP="00954C54">
      <w:pPr>
        <w:spacing w:after="0" w:line="360" w:lineRule="auto"/>
        <w:rPr>
          <w:rFonts w:ascii="Arial" w:hAnsi="Arial" w:cs="Arial"/>
          <w:sz w:val="24"/>
          <w:szCs w:val="24"/>
        </w:rPr>
      </w:pPr>
    </w:p>
    <w:p w:rsidR="00954C54" w:rsidRPr="00B072D2" w:rsidRDefault="00954C54" w:rsidP="00954C54">
      <w:pPr>
        <w:spacing w:after="0" w:line="360" w:lineRule="auto"/>
        <w:rPr>
          <w:rFonts w:ascii="Arial" w:hAnsi="Arial" w:cs="Arial"/>
          <w:sz w:val="24"/>
          <w:szCs w:val="24"/>
        </w:rPr>
      </w:pPr>
      <w:r w:rsidRPr="00B072D2">
        <w:rPr>
          <w:rFonts w:ascii="Arial" w:hAnsi="Arial" w:cs="Arial"/>
          <w:sz w:val="24"/>
          <w:szCs w:val="24"/>
        </w:rPr>
        <w:t>Course Proposals</w:t>
      </w:r>
    </w:p>
    <w:p w:rsidR="00954C54" w:rsidRPr="00B072D2" w:rsidRDefault="00954C54" w:rsidP="00954C54">
      <w:pPr>
        <w:spacing w:after="0" w:line="360" w:lineRule="auto"/>
        <w:rPr>
          <w:rFonts w:ascii="Arial" w:hAnsi="Arial" w:cs="Arial"/>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0"/>
        <w:gridCol w:w="3165"/>
      </w:tblGrid>
      <w:tr w:rsidR="00954C54" w:rsidRPr="00B072D2" w:rsidTr="00954C54">
        <w:trPr>
          <w:trHeight w:val="300"/>
        </w:trPr>
        <w:tc>
          <w:tcPr>
            <w:tcW w:w="6280" w:type="dxa"/>
            <w:shd w:val="clear" w:color="auto" w:fill="auto"/>
            <w:noWrap/>
            <w:vAlign w:val="bottom"/>
            <w:hideMark/>
          </w:tcPr>
          <w:p w:rsidR="00954C54" w:rsidRPr="00B072D2" w:rsidRDefault="00954C54" w:rsidP="00954C54">
            <w:pPr>
              <w:spacing w:after="0" w:line="240" w:lineRule="auto"/>
              <w:rPr>
                <w:rFonts w:ascii="Arial" w:eastAsia="Times New Roman" w:hAnsi="Arial" w:cs="Arial"/>
                <w:color w:val="000000"/>
              </w:rPr>
            </w:pPr>
            <w:r w:rsidRPr="00B072D2">
              <w:rPr>
                <w:rFonts w:ascii="Arial" w:eastAsia="Times New Roman" w:hAnsi="Arial" w:cs="Arial"/>
                <w:color w:val="000000"/>
              </w:rPr>
              <w:t>ANSC 813: Domestic Animal Endocrinology</w:t>
            </w:r>
          </w:p>
        </w:tc>
        <w:tc>
          <w:tcPr>
            <w:tcW w:w="3165" w:type="dxa"/>
            <w:shd w:val="clear" w:color="auto" w:fill="auto"/>
            <w:noWrap/>
            <w:vAlign w:val="bottom"/>
            <w:hideMark/>
          </w:tcPr>
          <w:p w:rsidR="00954C54" w:rsidRPr="00B072D2" w:rsidRDefault="00954C54" w:rsidP="00954C54">
            <w:pPr>
              <w:spacing w:after="0" w:line="240" w:lineRule="auto"/>
              <w:rPr>
                <w:rFonts w:ascii="Arial" w:eastAsia="Times New Roman" w:hAnsi="Arial" w:cs="Arial"/>
                <w:color w:val="000000"/>
              </w:rPr>
            </w:pPr>
            <w:r w:rsidRPr="00B072D2">
              <w:rPr>
                <w:rFonts w:ascii="Arial" w:eastAsia="Times New Roman" w:hAnsi="Arial" w:cs="Arial"/>
                <w:color w:val="000000"/>
              </w:rPr>
              <w:t>New Course</w:t>
            </w:r>
          </w:p>
        </w:tc>
      </w:tr>
      <w:tr w:rsidR="00954C54" w:rsidRPr="00B072D2" w:rsidTr="00954C54">
        <w:trPr>
          <w:trHeight w:val="300"/>
        </w:trPr>
        <w:tc>
          <w:tcPr>
            <w:tcW w:w="6280" w:type="dxa"/>
            <w:shd w:val="clear" w:color="auto" w:fill="auto"/>
            <w:noWrap/>
            <w:vAlign w:val="bottom"/>
            <w:hideMark/>
          </w:tcPr>
          <w:p w:rsidR="00954C54" w:rsidRPr="00B072D2" w:rsidRDefault="00954C54" w:rsidP="00954C54">
            <w:pPr>
              <w:spacing w:after="0" w:line="240" w:lineRule="auto"/>
              <w:rPr>
                <w:rFonts w:ascii="Arial" w:eastAsia="Times New Roman" w:hAnsi="Arial" w:cs="Arial"/>
                <w:color w:val="000000"/>
              </w:rPr>
            </w:pPr>
            <w:r w:rsidRPr="00B072D2">
              <w:rPr>
                <w:rFonts w:ascii="Arial" w:eastAsia="Times New Roman" w:hAnsi="Arial" w:cs="Arial"/>
                <w:color w:val="000000"/>
              </w:rPr>
              <w:t>HDFS 817: Prevention Science</w:t>
            </w:r>
          </w:p>
        </w:tc>
        <w:tc>
          <w:tcPr>
            <w:tcW w:w="3165" w:type="dxa"/>
            <w:shd w:val="clear" w:color="auto" w:fill="auto"/>
            <w:noWrap/>
            <w:vAlign w:val="bottom"/>
            <w:hideMark/>
          </w:tcPr>
          <w:p w:rsidR="00954C54" w:rsidRPr="00B072D2" w:rsidRDefault="00954C54" w:rsidP="00954C54">
            <w:pPr>
              <w:spacing w:after="0" w:line="240" w:lineRule="auto"/>
              <w:rPr>
                <w:rFonts w:ascii="Arial" w:eastAsia="Times New Roman" w:hAnsi="Arial" w:cs="Arial"/>
                <w:color w:val="000000"/>
              </w:rPr>
            </w:pPr>
            <w:r w:rsidRPr="00B072D2">
              <w:rPr>
                <w:rFonts w:ascii="Arial" w:eastAsia="Times New Roman" w:hAnsi="Arial" w:cs="Arial"/>
                <w:color w:val="000000"/>
              </w:rPr>
              <w:t>New Course</w:t>
            </w:r>
          </w:p>
        </w:tc>
      </w:tr>
      <w:tr w:rsidR="00954C54" w:rsidRPr="00B072D2" w:rsidTr="00954C54">
        <w:trPr>
          <w:trHeight w:val="300"/>
        </w:trPr>
        <w:tc>
          <w:tcPr>
            <w:tcW w:w="6280" w:type="dxa"/>
            <w:shd w:val="clear" w:color="auto" w:fill="auto"/>
            <w:noWrap/>
            <w:vAlign w:val="bottom"/>
            <w:hideMark/>
          </w:tcPr>
          <w:p w:rsidR="00954C54" w:rsidRPr="00B072D2" w:rsidRDefault="00954C54" w:rsidP="00954C54">
            <w:pPr>
              <w:spacing w:after="0" w:line="240" w:lineRule="auto"/>
              <w:rPr>
                <w:rFonts w:ascii="Arial" w:eastAsia="Times New Roman" w:hAnsi="Arial" w:cs="Arial"/>
                <w:color w:val="000000"/>
              </w:rPr>
            </w:pPr>
            <w:r w:rsidRPr="00B072D2">
              <w:rPr>
                <w:rFonts w:ascii="Arial" w:eastAsia="Times New Roman" w:hAnsi="Arial" w:cs="Arial"/>
                <w:color w:val="000000"/>
              </w:rPr>
              <w:t>HDFS 856: Longitudinal Research Methods and Analysis</w:t>
            </w:r>
          </w:p>
        </w:tc>
        <w:tc>
          <w:tcPr>
            <w:tcW w:w="3165" w:type="dxa"/>
            <w:shd w:val="clear" w:color="auto" w:fill="auto"/>
            <w:noWrap/>
            <w:vAlign w:val="bottom"/>
            <w:hideMark/>
          </w:tcPr>
          <w:p w:rsidR="00954C54" w:rsidRPr="00B072D2" w:rsidRDefault="00954C54" w:rsidP="00954C54">
            <w:pPr>
              <w:spacing w:after="0" w:line="240" w:lineRule="auto"/>
              <w:rPr>
                <w:rFonts w:ascii="Arial" w:eastAsia="Times New Roman" w:hAnsi="Arial" w:cs="Arial"/>
                <w:color w:val="000000"/>
              </w:rPr>
            </w:pPr>
            <w:r w:rsidRPr="00B072D2">
              <w:rPr>
                <w:rFonts w:ascii="Arial" w:eastAsia="Times New Roman" w:hAnsi="Arial" w:cs="Arial"/>
                <w:color w:val="000000"/>
              </w:rPr>
              <w:t>Course Change</w:t>
            </w:r>
          </w:p>
        </w:tc>
      </w:tr>
      <w:tr w:rsidR="00222941" w:rsidRPr="00B072D2" w:rsidTr="00954C54">
        <w:trPr>
          <w:trHeight w:val="300"/>
        </w:trPr>
        <w:tc>
          <w:tcPr>
            <w:tcW w:w="6280" w:type="dxa"/>
            <w:shd w:val="clear" w:color="auto" w:fill="auto"/>
            <w:noWrap/>
            <w:vAlign w:val="bottom"/>
          </w:tcPr>
          <w:p w:rsidR="00222941" w:rsidRPr="00B072D2" w:rsidRDefault="00222941" w:rsidP="00954C54">
            <w:pPr>
              <w:spacing w:after="0" w:line="240" w:lineRule="auto"/>
              <w:rPr>
                <w:rFonts w:ascii="Arial" w:eastAsia="Times New Roman" w:hAnsi="Arial" w:cs="Arial"/>
                <w:color w:val="000000"/>
              </w:rPr>
            </w:pPr>
            <w:r>
              <w:rPr>
                <w:rFonts w:ascii="Arial" w:eastAsia="Times New Roman" w:hAnsi="Arial" w:cs="Arial"/>
                <w:color w:val="000000"/>
              </w:rPr>
              <w:t>HNES 748: Nutritional Epidemiology</w:t>
            </w:r>
          </w:p>
        </w:tc>
        <w:tc>
          <w:tcPr>
            <w:tcW w:w="3165" w:type="dxa"/>
            <w:shd w:val="clear" w:color="auto" w:fill="auto"/>
            <w:noWrap/>
            <w:vAlign w:val="bottom"/>
          </w:tcPr>
          <w:p w:rsidR="00222941" w:rsidRPr="00B072D2" w:rsidRDefault="00222941" w:rsidP="00954C54">
            <w:pPr>
              <w:spacing w:after="0" w:line="240" w:lineRule="auto"/>
              <w:rPr>
                <w:rFonts w:ascii="Arial" w:eastAsia="Times New Roman" w:hAnsi="Arial" w:cs="Arial"/>
                <w:color w:val="000000"/>
              </w:rPr>
            </w:pPr>
            <w:r>
              <w:rPr>
                <w:rFonts w:ascii="Arial" w:eastAsia="Times New Roman" w:hAnsi="Arial" w:cs="Arial"/>
                <w:color w:val="000000"/>
              </w:rPr>
              <w:t>New Course</w:t>
            </w:r>
          </w:p>
        </w:tc>
      </w:tr>
      <w:tr w:rsidR="00222941" w:rsidRPr="00B072D2" w:rsidTr="00954C54">
        <w:trPr>
          <w:trHeight w:val="300"/>
        </w:trPr>
        <w:tc>
          <w:tcPr>
            <w:tcW w:w="6280" w:type="dxa"/>
            <w:shd w:val="clear" w:color="auto" w:fill="auto"/>
            <w:noWrap/>
            <w:vAlign w:val="bottom"/>
          </w:tcPr>
          <w:p w:rsidR="00222941" w:rsidRPr="00B072D2" w:rsidRDefault="00222941" w:rsidP="00222941">
            <w:pPr>
              <w:spacing w:after="0" w:line="240" w:lineRule="auto"/>
              <w:rPr>
                <w:rFonts w:ascii="Arial" w:eastAsia="Times New Roman" w:hAnsi="Arial" w:cs="Arial"/>
                <w:color w:val="000000"/>
              </w:rPr>
            </w:pPr>
            <w:r>
              <w:rPr>
                <w:rFonts w:ascii="Arial" w:eastAsia="Times New Roman" w:hAnsi="Arial" w:cs="Arial"/>
                <w:color w:val="000000"/>
              </w:rPr>
              <w:t>HNES 753:Nutrigenomics and Advanced Lipid Metabolism in Human Nutrition</w:t>
            </w:r>
          </w:p>
        </w:tc>
        <w:tc>
          <w:tcPr>
            <w:tcW w:w="3165" w:type="dxa"/>
            <w:shd w:val="clear" w:color="auto" w:fill="auto"/>
            <w:noWrap/>
            <w:vAlign w:val="bottom"/>
          </w:tcPr>
          <w:p w:rsidR="00222941" w:rsidRPr="00B072D2" w:rsidRDefault="00222941" w:rsidP="00954C54">
            <w:pPr>
              <w:spacing w:after="0" w:line="240" w:lineRule="auto"/>
              <w:rPr>
                <w:rFonts w:ascii="Arial" w:eastAsia="Times New Roman" w:hAnsi="Arial" w:cs="Arial"/>
                <w:color w:val="000000"/>
              </w:rPr>
            </w:pPr>
            <w:r>
              <w:rPr>
                <w:rFonts w:ascii="Arial" w:eastAsia="Times New Roman" w:hAnsi="Arial" w:cs="Arial"/>
                <w:color w:val="000000"/>
              </w:rPr>
              <w:t>New Course</w:t>
            </w:r>
          </w:p>
        </w:tc>
      </w:tr>
      <w:tr w:rsidR="00222941" w:rsidRPr="00B072D2" w:rsidTr="00954C54">
        <w:trPr>
          <w:trHeight w:val="300"/>
        </w:trPr>
        <w:tc>
          <w:tcPr>
            <w:tcW w:w="6280" w:type="dxa"/>
            <w:shd w:val="clear" w:color="auto" w:fill="auto"/>
            <w:noWrap/>
            <w:vAlign w:val="bottom"/>
          </w:tcPr>
          <w:p w:rsidR="00222941" w:rsidRDefault="00222941" w:rsidP="00222941">
            <w:pPr>
              <w:spacing w:after="0" w:line="240" w:lineRule="auto"/>
              <w:rPr>
                <w:rFonts w:ascii="Arial" w:eastAsia="Times New Roman" w:hAnsi="Arial" w:cs="Arial"/>
                <w:color w:val="000000"/>
              </w:rPr>
            </w:pPr>
            <w:r>
              <w:rPr>
                <w:rFonts w:ascii="Arial" w:eastAsia="Times New Roman" w:hAnsi="Arial" w:cs="Arial"/>
                <w:color w:val="000000"/>
              </w:rPr>
              <w:t>HDFS: MS/MEd-Family and Consumer Science Education</w:t>
            </w:r>
          </w:p>
        </w:tc>
        <w:tc>
          <w:tcPr>
            <w:tcW w:w="3165" w:type="dxa"/>
            <w:shd w:val="clear" w:color="auto" w:fill="auto"/>
            <w:noWrap/>
            <w:vAlign w:val="bottom"/>
          </w:tcPr>
          <w:p w:rsidR="00222941" w:rsidRDefault="00222941" w:rsidP="00222941">
            <w:pPr>
              <w:spacing w:after="0" w:line="240" w:lineRule="auto"/>
              <w:rPr>
                <w:rFonts w:ascii="Arial" w:eastAsia="Times New Roman" w:hAnsi="Arial" w:cs="Arial"/>
                <w:color w:val="000000"/>
              </w:rPr>
            </w:pPr>
            <w:r>
              <w:rPr>
                <w:rFonts w:ascii="Arial" w:eastAsia="Times New Roman" w:hAnsi="Arial" w:cs="Arial"/>
                <w:color w:val="000000"/>
              </w:rPr>
              <w:t xml:space="preserve">Deletion of program listing in </w:t>
            </w:r>
            <w:proofErr w:type="spellStart"/>
            <w:r>
              <w:rPr>
                <w:rFonts w:ascii="Arial" w:eastAsia="Times New Roman" w:hAnsi="Arial" w:cs="Arial"/>
                <w:color w:val="000000"/>
              </w:rPr>
              <w:t>Courseleaf</w:t>
            </w:r>
            <w:proofErr w:type="spellEnd"/>
          </w:p>
        </w:tc>
      </w:tr>
    </w:tbl>
    <w:p w:rsidR="00954C54" w:rsidRPr="00B072D2" w:rsidRDefault="00954C54" w:rsidP="00954C54">
      <w:pPr>
        <w:spacing w:after="0" w:line="360" w:lineRule="auto"/>
        <w:rPr>
          <w:rFonts w:ascii="Arial" w:hAnsi="Arial" w:cs="Arial"/>
          <w:sz w:val="24"/>
          <w:szCs w:val="24"/>
        </w:rPr>
      </w:pPr>
    </w:p>
    <w:p w:rsidR="00C52D2F" w:rsidRPr="00B072D2" w:rsidRDefault="00C52D2F" w:rsidP="00954C54">
      <w:pPr>
        <w:spacing w:after="0"/>
        <w:rPr>
          <w:rFonts w:ascii="Arial" w:hAnsi="Arial" w:cs="Arial"/>
          <w:sz w:val="24"/>
          <w:szCs w:val="24"/>
        </w:rPr>
      </w:pPr>
    </w:p>
    <w:p w:rsidR="00954C54" w:rsidRPr="00B072D2" w:rsidRDefault="00954C54" w:rsidP="00954C54">
      <w:pPr>
        <w:spacing w:after="0"/>
        <w:rPr>
          <w:rFonts w:ascii="Arial" w:hAnsi="Arial" w:cs="Arial"/>
          <w:sz w:val="24"/>
          <w:szCs w:val="24"/>
        </w:rPr>
      </w:pPr>
    </w:p>
    <w:p w:rsidR="00954C54" w:rsidRPr="00B072D2" w:rsidRDefault="00954C54" w:rsidP="00954C54">
      <w:pPr>
        <w:spacing w:after="0"/>
        <w:rPr>
          <w:rFonts w:ascii="Arial" w:hAnsi="Arial" w:cs="Arial"/>
          <w:sz w:val="24"/>
          <w:szCs w:val="24"/>
        </w:rPr>
      </w:pPr>
      <w:r w:rsidRPr="00B072D2">
        <w:rPr>
          <w:rFonts w:ascii="Arial" w:hAnsi="Arial" w:cs="Arial"/>
          <w:sz w:val="24"/>
          <w:szCs w:val="24"/>
        </w:rPr>
        <w:t>Affiliate Graduate Faculty Nominations</w:t>
      </w:r>
    </w:p>
    <w:p w:rsidR="00B072D2" w:rsidRPr="00B072D2" w:rsidRDefault="00B072D2" w:rsidP="00954C54">
      <w:pPr>
        <w:spacing w:after="0"/>
        <w:rPr>
          <w:rFonts w:ascii="Arial" w:hAnsi="Arial" w:cs="Arial"/>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5"/>
        <w:gridCol w:w="3510"/>
        <w:gridCol w:w="2160"/>
        <w:gridCol w:w="2430"/>
      </w:tblGrid>
      <w:tr w:rsidR="00B072D2" w:rsidRPr="00B072D2" w:rsidTr="00B072D2">
        <w:trPr>
          <w:trHeight w:val="290"/>
        </w:trPr>
        <w:tc>
          <w:tcPr>
            <w:tcW w:w="1795" w:type="dxa"/>
            <w:noWrap/>
            <w:tcMar>
              <w:top w:w="0" w:type="dxa"/>
              <w:left w:w="108" w:type="dxa"/>
              <w:bottom w:w="0" w:type="dxa"/>
              <w:right w:w="108" w:type="dxa"/>
            </w:tcMar>
          </w:tcPr>
          <w:p w:rsidR="00B072D2" w:rsidRPr="00B072D2" w:rsidRDefault="00B072D2" w:rsidP="00B072D2">
            <w:pPr>
              <w:rPr>
                <w:rFonts w:ascii="Arial" w:hAnsi="Arial" w:cs="Arial"/>
                <w:b/>
                <w:color w:val="000000"/>
              </w:rPr>
            </w:pPr>
            <w:r w:rsidRPr="00B072D2">
              <w:rPr>
                <w:rFonts w:ascii="Arial" w:hAnsi="Arial" w:cs="Arial"/>
                <w:b/>
                <w:color w:val="000000"/>
              </w:rPr>
              <w:t>Name</w:t>
            </w:r>
          </w:p>
        </w:tc>
        <w:tc>
          <w:tcPr>
            <w:tcW w:w="3510" w:type="dxa"/>
          </w:tcPr>
          <w:p w:rsidR="00B072D2" w:rsidRPr="00B072D2" w:rsidRDefault="00B072D2" w:rsidP="00B072D2">
            <w:pPr>
              <w:rPr>
                <w:rFonts w:ascii="Arial" w:hAnsi="Arial" w:cs="Arial"/>
                <w:b/>
                <w:color w:val="000000"/>
              </w:rPr>
            </w:pPr>
            <w:r w:rsidRPr="00B072D2">
              <w:rPr>
                <w:rFonts w:ascii="Arial" w:hAnsi="Arial" w:cs="Arial"/>
                <w:b/>
                <w:color w:val="000000"/>
              </w:rPr>
              <w:t>Department</w:t>
            </w:r>
          </w:p>
        </w:tc>
        <w:tc>
          <w:tcPr>
            <w:tcW w:w="2160" w:type="dxa"/>
            <w:noWrap/>
            <w:tcMar>
              <w:top w:w="0" w:type="dxa"/>
              <w:left w:w="108" w:type="dxa"/>
              <w:bottom w:w="0" w:type="dxa"/>
              <w:right w:w="108" w:type="dxa"/>
            </w:tcMar>
          </w:tcPr>
          <w:p w:rsidR="00B072D2" w:rsidRPr="00B072D2" w:rsidRDefault="00B072D2" w:rsidP="00B072D2">
            <w:pPr>
              <w:rPr>
                <w:rFonts w:ascii="Arial" w:hAnsi="Arial" w:cs="Arial"/>
                <w:b/>
                <w:color w:val="000000"/>
              </w:rPr>
            </w:pPr>
            <w:r w:rsidRPr="00B072D2">
              <w:rPr>
                <w:rFonts w:ascii="Arial" w:hAnsi="Arial" w:cs="Arial"/>
                <w:b/>
                <w:color w:val="000000"/>
              </w:rPr>
              <w:t>Level Requested</w:t>
            </w:r>
          </w:p>
        </w:tc>
        <w:tc>
          <w:tcPr>
            <w:tcW w:w="2430" w:type="dxa"/>
            <w:noWrap/>
            <w:tcMar>
              <w:top w:w="0" w:type="dxa"/>
              <w:left w:w="108" w:type="dxa"/>
              <w:bottom w:w="0" w:type="dxa"/>
              <w:right w:w="108" w:type="dxa"/>
            </w:tcMar>
          </w:tcPr>
          <w:p w:rsidR="00B072D2" w:rsidRPr="00B072D2" w:rsidRDefault="00B072D2" w:rsidP="00B072D2">
            <w:pPr>
              <w:rPr>
                <w:rFonts w:ascii="Arial" w:hAnsi="Arial" w:cs="Arial"/>
                <w:b/>
                <w:color w:val="000000"/>
              </w:rPr>
            </w:pPr>
            <w:r w:rsidRPr="00B072D2">
              <w:rPr>
                <w:rFonts w:ascii="Arial" w:hAnsi="Arial" w:cs="Arial"/>
                <w:b/>
                <w:color w:val="000000"/>
              </w:rPr>
              <w:t>Recommended Level</w:t>
            </w:r>
          </w:p>
        </w:tc>
      </w:tr>
      <w:tr w:rsidR="00B072D2" w:rsidRPr="00B072D2" w:rsidTr="00B072D2">
        <w:trPr>
          <w:trHeight w:val="290"/>
        </w:trPr>
        <w:tc>
          <w:tcPr>
            <w:tcW w:w="1795" w:type="dxa"/>
            <w:noWrap/>
            <w:tcMar>
              <w:top w:w="0" w:type="dxa"/>
              <w:left w:w="108" w:type="dxa"/>
              <w:bottom w:w="0" w:type="dxa"/>
              <w:right w:w="108" w:type="dxa"/>
            </w:tcMar>
            <w:vAlign w:val="bottom"/>
            <w:hideMark/>
          </w:tcPr>
          <w:p w:rsidR="00B072D2" w:rsidRPr="00B072D2" w:rsidRDefault="00B072D2" w:rsidP="00B072D2">
            <w:pPr>
              <w:rPr>
                <w:rFonts w:ascii="Arial" w:hAnsi="Arial" w:cs="Arial"/>
                <w:color w:val="000000"/>
                <w:sz w:val="20"/>
                <w:szCs w:val="20"/>
              </w:rPr>
            </w:pPr>
            <w:proofErr w:type="spellStart"/>
            <w:r w:rsidRPr="00B072D2">
              <w:rPr>
                <w:rFonts w:ascii="Arial" w:hAnsi="Arial" w:cs="Arial"/>
                <w:color w:val="000000"/>
                <w:sz w:val="20"/>
                <w:szCs w:val="20"/>
              </w:rPr>
              <w:t>Borchert</w:t>
            </w:r>
            <w:proofErr w:type="spellEnd"/>
            <w:r w:rsidRPr="00B072D2">
              <w:rPr>
                <w:rFonts w:ascii="Arial" w:hAnsi="Arial" w:cs="Arial"/>
                <w:color w:val="000000"/>
                <w:sz w:val="20"/>
                <w:szCs w:val="20"/>
              </w:rPr>
              <w:t>, Otto</w:t>
            </w:r>
          </w:p>
        </w:tc>
        <w:tc>
          <w:tcPr>
            <w:tcW w:w="3510" w:type="dxa"/>
          </w:tcPr>
          <w:p w:rsidR="00B072D2" w:rsidRPr="00B072D2" w:rsidRDefault="00B072D2" w:rsidP="00B072D2">
            <w:pPr>
              <w:rPr>
                <w:rFonts w:ascii="Arial" w:hAnsi="Arial" w:cs="Arial"/>
                <w:color w:val="000000"/>
                <w:sz w:val="20"/>
                <w:szCs w:val="20"/>
              </w:rPr>
            </w:pPr>
            <w:r w:rsidRPr="00B072D2">
              <w:rPr>
                <w:rFonts w:ascii="Arial" w:hAnsi="Arial" w:cs="Arial"/>
                <w:color w:val="000000"/>
                <w:sz w:val="20"/>
                <w:szCs w:val="20"/>
              </w:rPr>
              <w:t>Computer Science</w:t>
            </w:r>
          </w:p>
        </w:tc>
        <w:tc>
          <w:tcPr>
            <w:tcW w:w="2160" w:type="dxa"/>
            <w:noWrap/>
            <w:tcMar>
              <w:top w:w="0" w:type="dxa"/>
              <w:left w:w="108" w:type="dxa"/>
              <w:bottom w:w="0" w:type="dxa"/>
              <w:right w:w="108" w:type="dxa"/>
            </w:tcMar>
            <w:vAlign w:val="center"/>
            <w:hideMark/>
          </w:tcPr>
          <w:p w:rsidR="00B072D2" w:rsidRPr="00B072D2" w:rsidRDefault="00B072D2" w:rsidP="00B072D2">
            <w:pPr>
              <w:jc w:val="center"/>
              <w:rPr>
                <w:rFonts w:ascii="Arial" w:hAnsi="Arial" w:cs="Arial"/>
                <w:color w:val="000000"/>
                <w:sz w:val="20"/>
                <w:szCs w:val="20"/>
              </w:rPr>
            </w:pPr>
            <w:r w:rsidRPr="00B072D2">
              <w:rPr>
                <w:rFonts w:ascii="Arial" w:hAnsi="Arial" w:cs="Arial"/>
                <w:color w:val="000000"/>
                <w:sz w:val="20"/>
                <w:szCs w:val="20"/>
              </w:rPr>
              <w:t>1</w:t>
            </w:r>
          </w:p>
        </w:tc>
        <w:tc>
          <w:tcPr>
            <w:tcW w:w="2430" w:type="dxa"/>
            <w:noWrap/>
            <w:tcMar>
              <w:top w:w="0" w:type="dxa"/>
              <w:left w:w="108" w:type="dxa"/>
              <w:bottom w:w="0" w:type="dxa"/>
              <w:right w:w="108" w:type="dxa"/>
            </w:tcMar>
            <w:vAlign w:val="center"/>
            <w:hideMark/>
          </w:tcPr>
          <w:p w:rsidR="00B072D2" w:rsidRPr="00B072D2" w:rsidRDefault="00B072D2" w:rsidP="00B072D2">
            <w:pPr>
              <w:jc w:val="center"/>
              <w:rPr>
                <w:rFonts w:ascii="Arial" w:hAnsi="Arial" w:cs="Arial"/>
                <w:color w:val="000000"/>
                <w:sz w:val="20"/>
                <w:szCs w:val="20"/>
              </w:rPr>
            </w:pPr>
            <w:r w:rsidRPr="00B072D2">
              <w:rPr>
                <w:rFonts w:ascii="Arial" w:hAnsi="Arial" w:cs="Arial"/>
                <w:color w:val="000000"/>
                <w:sz w:val="20"/>
                <w:szCs w:val="20"/>
              </w:rPr>
              <w:t>1</w:t>
            </w:r>
          </w:p>
        </w:tc>
      </w:tr>
      <w:tr w:rsidR="00B072D2" w:rsidRPr="00B072D2" w:rsidTr="00B072D2">
        <w:trPr>
          <w:trHeight w:val="290"/>
        </w:trPr>
        <w:tc>
          <w:tcPr>
            <w:tcW w:w="1795" w:type="dxa"/>
            <w:noWrap/>
            <w:tcMar>
              <w:top w:w="0" w:type="dxa"/>
              <w:left w:w="108" w:type="dxa"/>
              <w:bottom w:w="0" w:type="dxa"/>
              <w:right w:w="108" w:type="dxa"/>
            </w:tcMar>
            <w:vAlign w:val="bottom"/>
            <w:hideMark/>
          </w:tcPr>
          <w:p w:rsidR="00B072D2" w:rsidRPr="00B072D2" w:rsidRDefault="00B072D2" w:rsidP="00B072D2">
            <w:pPr>
              <w:rPr>
                <w:rFonts w:ascii="Arial" w:hAnsi="Arial" w:cs="Arial"/>
                <w:color w:val="000000"/>
                <w:sz w:val="20"/>
                <w:szCs w:val="20"/>
              </w:rPr>
            </w:pPr>
            <w:r w:rsidRPr="00B072D2">
              <w:rPr>
                <w:rFonts w:ascii="Arial" w:hAnsi="Arial" w:cs="Arial"/>
                <w:color w:val="000000"/>
                <w:sz w:val="20"/>
                <w:szCs w:val="20"/>
              </w:rPr>
              <w:t>Chisholm, Bret</w:t>
            </w:r>
          </w:p>
        </w:tc>
        <w:tc>
          <w:tcPr>
            <w:tcW w:w="3510" w:type="dxa"/>
          </w:tcPr>
          <w:p w:rsidR="00B072D2" w:rsidRPr="00B072D2" w:rsidRDefault="00B072D2" w:rsidP="00B072D2">
            <w:pPr>
              <w:rPr>
                <w:rFonts w:ascii="Arial" w:hAnsi="Arial" w:cs="Arial"/>
                <w:color w:val="000000"/>
                <w:sz w:val="20"/>
                <w:szCs w:val="20"/>
              </w:rPr>
            </w:pPr>
            <w:r w:rsidRPr="00B072D2">
              <w:rPr>
                <w:rFonts w:ascii="Arial" w:hAnsi="Arial" w:cs="Arial"/>
                <w:color w:val="000000"/>
                <w:sz w:val="20"/>
                <w:szCs w:val="20"/>
              </w:rPr>
              <w:t>Coatings and Polymeric Materials</w:t>
            </w:r>
          </w:p>
        </w:tc>
        <w:tc>
          <w:tcPr>
            <w:tcW w:w="2160" w:type="dxa"/>
            <w:noWrap/>
            <w:tcMar>
              <w:top w:w="0" w:type="dxa"/>
              <w:left w:w="108" w:type="dxa"/>
              <w:bottom w:w="0" w:type="dxa"/>
              <w:right w:w="108" w:type="dxa"/>
            </w:tcMar>
            <w:vAlign w:val="center"/>
            <w:hideMark/>
          </w:tcPr>
          <w:p w:rsidR="00B072D2" w:rsidRPr="00B072D2" w:rsidRDefault="00B072D2" w:rsidP="00B072D2">
            <w:pPr>
              <w:jc w:val="center"/>
              <w:rPr>
                <w:rFonts w:ascii="Arial" w:hAnsi="Arial" w:cs="Arial"/>
                <w:color w:val="000000"/>
                <w:sz w:val="20"/>
                <w:szCs w:val="20"/>
              </w:rPr>
            </w:pPr>
            <w:r w:rsidRPr="00B072D2">
              <w:rPr>
                <w:rFonts w:ascii="Arial" w:hAnsi="Arial" w:cs="Arial"/>
                <w:color w:val="000000"/>
                <w:sz w:val="20"/>
                <w:szCs w:val="20"/>
              </w:rPr>
              <w:t>1</w:t>
            </w:r>
          </w:p>
        </w:tc>
        <w:tc>
          <w:tcPr>
            <w:tcW w:w="2430" w:type="dxa"/>
            <w:noWrap/>
            <w:tcMar>
              <w:top w:w="0" w:type="dxa"/>
              <w:left w:w="108" w:type="dxa"/>
              <w:bottom w:w="0" w:type="dxa"/>
              <w:right w:w="108" w:type="dxa"/>
            </w:tcMar>
            <w:vAlign w:val="center"/>
            <w:hideMark/>
          </w:tcPr>
          <w:p w:rsidR="00B072D2" w:rsidRPr="00B072D2" w:rsidRDefault="00B072D2" w:rsidP="00B072D2">
            <w:pPr>
              <w:jc w:val="center"/>
              <w:rPr>
                <w:rFonts w:ascii="Arial" w:hAnsi="Arial" w:cs="Arial"/>
                <w:color w:val="000000"/>
                <w:sz w:val="20"/>
                <w:szCs w:val="20"/>
              </w:rPr>
            </w:pPr>
            <w:r w:rsidRPr="00B072D2">
              <w:rPr>
                <w:rFonts w:ascii="Arial" w:hAnsi="Arial" w:cs="Arial"/>
                <w:color w:val="000000"/>
                <w:sz w:val="20"/>
                <w:szCs w:val="20"/>
              </w:rPr>
              <w:t>2</w:t>
            </w:r>
          </w:p>
        </w:tc>
      </w:tr>
      <w:tr w:rsidR="00B072D2" w:rsidRPr="00B072D2" w:rsidTr="00B072D2">
        <w:trPr>
          <w:trHeight w:val="290"/>
        </w:trPr>
        <w:tc>
          <w:tcPr>
            <w:tcW w:w="1795" w:type="dxa"/>
            <w:noWrap/>
            <w:tcMar>
              <w:top w:w="0" w:type="dxa"/>
              <w:left w:w="108" w:type="dxa"/>
              <w:bottom w:w="0" w:type="dxa"/>
              <w:right w:w="108" w:type="dxa"/>
            </w:tcMar>
            <w:vAlign w:val="bottom"/>
            <w:hideMark/>
          </w:tcPr>
          <w:p w:rsidR="00B072D2" w:rsidRPr="00B072D2" w:rsidRDefault="00B072D2" w:rsidP="00B072D2">
            <w:pPr>
              <w:rPr>
                <w:rFonts w:ascii="Arial" w:hAnsi="Arial" w:cs="Arial"/>
                <w:color w:val="000000"/>
                <w:sz w:val="20"/>
                <w:szCs w:val="20"/>
              </w:rPr>
            </w:pPr>
            <w:r w:rsidRPr="00B072D2">
              <w:rPr>
                <w:rFonts w:ascii="Arial" w:hAnsi="Arial" w:cs="Arial"/>
                <w:color w:val="000000"/>
                <w:sz w:val="20"/>
                <w:szCs w:val="20"/>
              </w:rPr>
              <w:t>Friesen, Timothy</w:t>
            </w:r>
          </w:p>
        </w:tc>
        <w:tc>
          <w:tcPr>
            <w:tcW w:w="3510" w:type="dxa"/>
          </w:tcPr>
          <w:p w:rsidR="00B072D2" w:rsidRPr="00B072D2" w:rsidRDefault="00B072D2" w:rsidP="00B072D2">
            <w:pPr>
              <w:rPr>
                <w:rFonts w:ascii="Arial" w:hAnsi="Arial" w:cs="Arial"/>
                <w:color w:val="000000"/>
                <w:sz w:val="20"/>
                <w:szCs w:val="20"/>
              </w:rPr>
            </w:pPr>
            <w:r w:rsidRPr="00B072D2">
              <w:rPr>
                <w:rFonts w:ascii="Arial" w:hAnsi="Arial" w:cs="Arial"/>
                <w:color w:val="000000"/>
                <w:sz w:val="20"/>
                <w:szCs w:val="20"/>
              </w:rPr>
              <w:t>Plant Pathology</w:t>
            </w:r>
          </w:p>
        </w:tc>
        <w:tc>
          <w:tcPr>
            <w:tcW w:w="2160" w:type="dxa"/>
            <w:noWrap/>
            <w:tcMar>
              <w:top w:w="0" w:type="dxa"/>
              <w:left w:w="108" w:type="dxa"/>
              <w:bottom w:w="0" w:type="dxa"/>
              <w:right w:w="108" w:type="dxa"/>
            </w:tcMar>
            <w:vAlign w:val="center"/>
            <w:hideMark/>
          </w:tcPr>
          <w:p w:rsidR="00B072D2" w:rsidRPr="00B072D2" w:rsidRDefault="00B072D2" w:rsidP="00B072D2">
            <w:pPr>
              <w:jc w:val="center"/>
              <w:rPr>
                <w:rFonts w:ascii="Arial" w:hAnsi="Arial" w:cs="Arial"/>
                <w:color w:val="000000"/>
                <w:sz w:val="20"/>
                <w:szCs w:val="20"/>
              </w:rPr>
            </w:pPr>
            <w:r w:rsidRPr="00B072D2">
              <w:rPr>
                <w:rFonts w:ascii="Arial" w:hAnsi="Arial" w:cs="Arial"/>
                <w:color w:val="000000"/>
                <w:sz w:val="20"/>
                <w:szCs w:val="20"/>
              </w:rPr>
              <w:t>1</w:t>
            </w:r>
          </w:p>
        </w:tc>
        <w:tc>
          <w:tcPr>
            <w:tcW w:w="2430" w:type="dxa"/>
            <w:noWrap/>
            <w:tcMar>
              <w:top w:w="0" w:type="dxa"/>
              <w:left w:w="108" w:type="dxa"/>
              <w:bottom w:w="0" w:type="dxa"/>
              <w:right w:w="108" w:type="dxa"/>
            </w:tcMar>
            <w:vAlign w:val="center"/>
            <w:hideMark/>
          </w:tcPr>
          <w:p w:rsidR="00B072D2" w:rsidRPr="00B072D2" w:rsidRDefault="00B072D2" w:rsidP="00B072D2">
            <w:pPr>
              <w:jc w:val="center"/>
              <w:rPr>
                <w:rFonts w:ascii="Arial" w:hAnsi="Arial" w:cs="Arial"/>
                <w:color w:val="000000"/>
                <w:sz w:val="20"/>
                <w:szCs w:val="20"/>
              </w:rPr>
            </w:pPr>
            <w:r w:rsidRPr="00B072D2">
              <w:rPr>
                <w:rFonts w:ascii="Arial" w:hAnsi="Arial" w:cs="Arial"/>
                <w:color w:val="000000"/>
                <w:sz w:val="20"/>
                <w:szCs w:val="20"/>
              </w:rPr>
              <w:t>2</w:t>
            </w:r>
          </w:p>
        </w:tc>
      </w:tr>
      <w:tr w:rsidR="00B072D2" w:rsidRPr="00B072D2" w:rsidTr="00B072D2">
        <w:trPr>
          <w:trHeight w:val="290"/>
        </w:trPr>
        <w:tc>
          <w:tcPr>
            <w:tcW w:w="1795" w:type="dxa"/>
            <w:noWrap/>
            <w:tcMar>
              <w:top w:w="0" w:type="dxa"/>
              <w:left w:w="108" w:type="dxa"/>
              <w:bottom w:w="0" w:type="dxa"/>
              <w:right w:w="108" w:type="dxa"/>
            </w:tcMar>
            <w:vAlign w:val="bottom"/>
            <w:hideMark/>
          </w:tcPr>
          <w:p w:rsidR="00B072D2" w:rsidRPr="00B072D2" w:rsidRDefault="00B072D2" w:rsidP="00B072D2">
            <w:pPr>
              <w:rPr>
                <w:rFonts w:ascii="Arial" w:hAnsi="Arial" w:cs="Arial"/>
                <w:color w:val="000000"/>
                <w:sz w:val="20"/>
                <w:szCs w:val="20"/>
              </w:rPr>
            </w:pPr>
            <w:r w:rsidRPr="00B072D2">
              <w:rPr>
                <w:rFonts w:ascii="Arial" w:hAnsi="Arial" w:cs="Arial"/>
                <w:color w:val="000000"/>
                <w:sz w:val="20"/>
                <w:szCs w:val="20"/>
              </w:rPr>
              <w:t>Mara, Miriam</w:t>
            </w:r>
          </w:p>
        </w:tc>
        <w:tc>
          <w:tcPr>
            <w:tcW w:w="3510" w:type="dxa"/>
          </w:tcPr>
          <w:p w:rsidR="00B072D2" w:rsidRPr="00B072D2" w:rsidRDefault="00B072D2" w:rsidP="00B072D2">
            <w:pPr>
              <w:rPr>
                <w:rFonts w:ascii="Arial" w:hAnsi="Arial" w:cs="Arial"/>
                <w:color w:val="000000"/>
                <w:sz w:val="20"/>
                <w:szCs w:val="20"/>
              </w:rPr>
            </w:pPr>
            <w:r>
              <w:rPr>
                <w:rFonts w:ascii="Arial" w:hAnsi="Arial" w:cs="Arial"/>
                <w:color w:val="000000"/>
                <w:sz w:val="20"/>
                <w:szCs w:val="20"/>
              </w:rPr>
              <w:t>English</w:t>
            </w:r>
          </w:p>
        </w:tc>
        <w:tc>
          <w:tcPr>
            <w:tcW w:w="2160" w:type="dxa"/>
            <w:noWrap/>
            <w:tcMar>
              <w:top w:w="0" w:type="dxa"/>
              <w:left w:w="108" w:type="dxa"/>
              <w:bottom w:w="0" w:type="dxa"/>
              <w:right w:w="108" w:type="dxa"/>
            </w:tcMar>
            <w:vAlign w:val="center"/>
            <w:hideMark/>
          </w:tcPr>
          <w:p w:rsidR="00B072D2" w:rsidRPr="00B072D2" w:rsidRDefault="00B072D2" w:rsidP="00B072D2">
            <w:pPr>
              <w:jc w:val="center"/>
              <w:rPr>
                <w:rFonts w:ascii="Arial" w:hAnsi="Arial" w:cs="Arial"/>
                <w:color w:val="000000"/>
                <w:sz w:val="20"/>
                <w:szCs w:val="20"/>
              </w:rPr>
            </w:pPr>
            <w:r w:rsidRPr="00B072D2">
              <w:rPr>
                <w:rFonts w:ascii="Arial" w:hAnsi="Arial" w:cs="Arial"/>
                <w:color w:val="000000"/>
                <w:sz w:val="20"/>
                <w:szCs w:val="20"/>
              </w:rPr>
              <w:t>2</w:t>
            </w:r>
          </w:p>
        </w:tc>
        <w:tc>
          <w:tcPr>
            <w:tcW w:w="2430" w:type="dxa"/>
            <w:noWrap/>
            <w:tcMar>
              <w:top w:w="0" w:type="dxa"/>
              <w:left w:w="108" w:type="dxa"/>
              <w:bottom w:w="0" w:type="dxa"/>
              <w:right w:w="108" w:type="dxa"/>
            </w:tcMar>
            <w:vAlign w:val="center"/>
            <w:hideMark/>
          </w:tcPr>
          <w:p w:rsidR="00B072D2" w:rsidRPr="00B072D2" w:rsidRDefault="00B072D2" w:rsidP="00B072D2">
            <w:pPr>
              <w:jc w:val="center"/>
              <w:rPr>
                <w:rFonts w:ascii="Arial" w:hAnsi="Arial" w:cs="Arial"/>
                <w:color w:val="000000"/>
                <w:sz w:val="20"/>
                <w:szCs w:val="20"/>
              </w:rPr>
            </w:pPr>
            <w:r w:rsidRPr="00B072D2">
              <w:rPr>
                <w:rFonts w:ascii="Arial" w:hAnsi="Arial" w:cs="Arial"/>
                <w:color w:val="000000"/>
                <w:sz w:val="20"/>
                <w:szCs w:val="20"/>
              </w:rPr>
              <w:t>2</w:t>
            </w:r>
          </w:p>
        </w:tc>
      </w:tr>
      <w:tr w:rsidR="00B072D2" w:rsidRPr="00B072D2" w:rsidTr="00B072D2">
        <w:trPr>
          <w:trHeight w:val="290"/>
        </w:trPr>
        <w:tc>
          <w:tcPr>
            <w:tcW w:w="1795" w:type="dxa"/>
            <w:noWrap/>
            <w:tcMar>
              <w:top w:w="0" w:type="dxa"/>
              <w:left w:w="108" w:type="dxa"/>
              <w:bottom w:w="0" w:type="dxa"/>
              <w:right w:w="108" w:type="dxa"/>
            </w:tcMar>
            <w:vAlign w:val="bottom"/>
            <w:hideMark/>
          </w:tcPr>
          <w:p w:rsidR="00B072D2" w:rsidRPr="00B072D2" w:rsidRDefault="00B072D2" w:rsidP="00B072D2">
            <w:pPr>
              <w:rPr>
                <w:rFonts w:ascii="Arial" w:hAnsi="Arial" w:cs="Arial"/>
                <w:color w:val="000000"/>
                <w:sz w:val="20"/>
                <w:szCs w:val="20"/>
              </w:rPr>
            </w:pPr>
            <w:r w:rsidRPr="00B072D2">
              <w:rPr>
                <w:rFonts w:ascii="Arial" w:hAnsi="Arial" w:cs="Arial"/>
                <w:color w:val="000000"/>
                <w:sz w:val="20"/>
                <w:szCs w:val="20"/>
              </w:rPr>
              <w:t>Xin, Sun</w:t>
            </w:r>
          </w:p>
        </w:tc>
        <w:tc>
          <w:tcPr>
            <w:tcW w:w="3510" w:type="dxa"/>
          </w:tcPr>
          <w:p w:rsidR="00B072D2" w:rsidRPr="00B072D2" w:rsidRDefault="00B072D2" w:rsidP="00B072D2">
            <w:pPr>
              <w:rPr>
                <w:rFonts w:ascii="Arial" w:hAnsi="Arial" w:cs="Arial"/>
                <w:color w:val="000000"/>
                <w:sz w:val="20"/>
                <w:szCs w:val="20"/>
              </w:rPr>
            </w:pPr>
            <w:r w:rsidRPr="00B072D2">
              <w:rPr>
                <w:rFonts w:ascii="Arial" w:hAnsi="Arial" w:cs="Arial"/>
                <w:color w:val="000000"/>
                <w:sz w:val="20"/>
                <w:szCs w:val="20"/>
              </w:rPr>
              <w:t>Animal Science</w:t>
            </w:r>
          </w:p>
        </w:tc>
        <w:tc>
          <w:tcPr>
            <w:tcW w:w="2160" w:type="dxa"/>
            <w:noWrap/>
            <w:tcMar>
              <w:top w:w="0" w:type="dxa"/>
              <w:left w:w="108" w:type="dxa"/>
              <w:bottom w:w="0" w:type="dxa"/>
              <w:right w:w="108" w:type="dxa"/>
            </w:tcMar>
            <w:vAlign w:val="center"/>
            <w:hideMark/>
          </w:tcPr>
          <w:p w:rsidR="00B072D2" w:rsidRPr="00B072D2" w:rsidRDefault="00B072D2" w:rsidP="00B072D2">
            <w:pPr>
              <w:jc w:val="center"/>
              <w:rPr>
                <w:rFonts w:ascii="Arial" w:hAnsi="Arial" w:cs="Arial"/>
                <w:color w:val="000000"/>
                <w:sz w:val="20"/>
                <w:szCs w:val="20"/>
              </w:rPr>
            </w:pPr>
            <w:r w:rsidRPr="00B072D2">
              <w:rPr>
                <w:rFonts w:ascii="Arial" w:hAnsi="Arial" w:cs="Arial"/>
                <w:color w:val="000000"/>
                <w:sz w:val="20"/>
                <w:szCs w:val="20"/>
              </w:rPr>
              <w:t>2</w:t>
            </w:r>
          </w:p>
        </w:tc>
        <w:tc>
          <w:tcPr>
            <w:tcW w:w="2430" w:type="dxa"/>
            <w:noWrap/>
            <w:tcMar>
              <w:top w:w="0" w:type="dxa"/>
              <w:left w:w="108" w:type="dxa"/>
              <w:bottom w:w="0" w:type="dxa"/>
              <w:right w:w="108" w:type="dxa"/>
            </w:tcMar>
            <w:vAlign w:val="center"/>
            <w:hideMark/>
          </w:tcPr>
          <w:p w:rsidR="00B072D2" w:rsidRPr="00B072D2" w:rsidRDefault="00B072D2" w:rsidP="00B072D2">
            <w:pPr>
              <w:jc w:val="center"/>
              <w:rPr>
                <w:rFonts w:ascii="Arial" w:hAnsi="Arial" w:cs="Arial"/>
                <w:color w:val="000000"/>
                <w:sz w:val="20"/>
                <w:szCs w:val="20"/>
              </w:rPr>
            </w:pPr>
            <w:r w:rsidRPr="00B072D2">
              <w:rPr>
                <w:rFonts w:ascii="Arial" w:hAnsi="Arial" w:cs="Arial"/>
                <w:color w:val="000000"/>
                <w:sz w:val="20"/>
                <w:szCs w:val="20"/>
              </w:rPr>
              <w:t>2</w:t>
            </w:r>
          </w:p>
        </w:tc>
      </w:tr>
    </w:tbl>
    <w:p w:rsidR="00B072D2" w:rsidRPr="00954C54" w:rsidRDefault="00B072D2" w:rsidP="00B072D2">
      <w:pPr>
        <w:spacing w:after="0"/>
        <w:rPr>
          <w:rFonts w:ascii="Arial" w:hAnsi="Arial" w:cs="Arial"/>
          <w:sz w:val="24"/>
          <w:szCs w:val="24"/>
        </w:rPr>
      </w:pPr>
    </w:p>
    <w:sectPr w:rsidR="00B072D2" w:rsidRPr="00954C54" w:rsidSect="0028078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568F3"/>
    <w:multiLevelType w:val="hybridMultilevel"/>
    <w:tmpl w:val="6A90A27E"/>
    <w:lvl w:ilvl="0" w:tplc="821CE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1168C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AE4061"/>
    <w:multiLevelType w:val="hybridMultilevel"/>
    <w:tmpl w:val="1ABC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A1"/>
    <w:rsid w:val="00222941"/>
    <w:rsid w:val="00280784"/>
    <w:rsid w:val="003958F2"/>
    <w:rsid w:val="003B7C47"/>
    <w:rsid w:val="004455A1"/>
    <w:rsid w:val="00954C54"/>
    <w:rsid w:val="009A24F8"/>
    <w:rsid w:val="009B2B56"/>
    <w:rsid w:val="00B072D2"/>
    <w:rsid w:val="00BF55DA"/>
    <w:rsid w:val="00C52D2F"/>
    <w:rsid w:val="00C7794E"/>
    <w:rsid w:val="00C840E4"/>
    <w:rsid w:val="00DD3662"/>
    <w:rsid w:val="00E675F4"/>
    <w:rsid w:val="00F2783E"/>
    <w:rsid w:val="00F3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F8042-21C2-43A9-A4B1-713E76A8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2B5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table" w:styleId="TableGrid">
    <w:name w:val="Table Grid"/>
    <w:basedOn w:val="TableNormal"/>
    <w:uiPriority w:val="59"/>
    <w:rsid w:val="0044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DA"/>
    <w:pPr>
      <w:ind w:left="720"/>
      <w:contextualSpacing/>
    </w:pPr>
  </w:style>
  <w:style w:type="paragraph" w:styleId="NormalWeb">
    <w:name w:val="Normal (Web)"/>
    <w:basedOn w:val="Normal"/>
    <w:uiPriority w:val="99"/>
    <w:semiHidden/>
    <w:unhideWhenUsed/>
    <w:rsid w:val="003958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8F2"/>
    <w:rPr>
      <w:b/>
      <w:bCs/>
    </w:rPr>
  </w:style>
  <w:style w:type="character" w:customStyle="1" w:styleId="apple-converted-space">
    <w:name w:val="apple-converted-space"/>
    <w:basedOn w:val="DefaultParagraphFont"/>
    <w:rsid w:val="003958F2"/>
  </w:style>
  <w:style w:type="character" w:styleId="Hyperlink">
    <w:name w:val="Hyperlink"/>
    <w:basedOn w:val="DefaultParagraphFont"/>
    <w:uiPriority w:val="99"/>
    <w:unhideWhenUsed/>
    <w:rsid w:val="00395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8797">
      <w:bodyDiv w:val="1"/>
      <w:marLeft w:val="0"/>
      <w:marRight w:val="0"/>
      <w:marTop w:val="0"/>
      <w:marBottom w:val="0"/>
      <w:divBdr>
        <w:top w:val="none" w:sz="0" w:space="0" w:color="auto"/>
        <w:left w:val="none" w:sz="0" w:space="0" w:color="auto"/>
        <w:bottom w:val="none" w:sz="0" w:space="0" w:color="auto"/>
        <w:right w:val="none" w:sz="0" w:space="0" w:color="auto"/>
      </w:divBdr>
    </w:div>
    <w:div w:id="373848891">
      <w:bodyDiv w:val="1"/>
      <w:marLeft w:val="0"/>
      <w:marRight w:val="0"/>
      <w:marTop w:val="0"/>
      <w:marBottom w:val="0"/>
      <w:divBdr>
        <w:top w:val="none" w:sz="0" w:space="0" w:color="auto"/>
        <w:left w:val="none" w:sz="0" w:space="0" w:color="auto"/>
        <w:bottom w:val="none" w:sz="0" w:space="0" w:color="auto"/>
        <w:right w:val="none" w:sz="0" w:space="0" w:color="auto"/>
      </w:divBdr>
    </w:div>
    <w:div w:id="14761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su.edu/fileadmin/gradschool.ndsu.edu/Forms/Student_Forms/Change_of_Admission_Status.pdf" TargetMode="External"/><Relationship Id="rId5" Type="http://schemas.openxmlformats.org/officeDocument/2006/relationships/hyperlink" Target="https://bulletin.ndsu.edu/graduate/admission-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Selders-Ortez</dc:creator>
  <cp:keywords/>
  <dc:description/>
  <cp:lastModifiedBy>Tim Ortez</cp:lastModifiedBy>
  <cp:revision>10</cp:revision>
  <cp:lastPrinted>2016-09-06T18:29:00Z</cp:lastPrinted>
  <dcterms:created xsi:type="dcterms:W3CDTF">2016-09-19T16:45:00Z</dcterms:created>
  <dcterms:modified xsi:type="dcterms:W3CDTF">2016-10-04T15:17:00Z</dcterms:modified>
</cp:coreProperties>
</file>