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58D5" w14:textId="77777777" w:rsidR="00B630F0" w:rsidRPr="00821438" w:rsidRDefault="00B630F0" w:rsidP="00BC0EA0">
      <w:pPr>
        <w:pStyle w:val="Heading1"/>
        <w:rPr>
          <w:rFonts w:ascii="Times" w:hAnsi="Times" w:cs="Times"/>
          <w:sz w:val="20"/>
          <w:szCs w:val="20"/>
        </w:rPr>
      </w:pPr>
      <w:r w:rsidRPr="00821438">
        <w:rPr>
          <w:rFonts w:ascii="Times" w:hAnsi="Times" w:cs="Times"/>
          <w:sz w:val="20"/>
          <w:szCs w:val="20"/>
        </w:rPr>
        <w:t>Introduction</w:t>
      </w:r>
    </w:p>
    <w:p w14:paraId="35D8D39F" w14:textId="77777777" w:rsidR="00B630F0" w:rsidRPr="003F0AF5" w:rsidRDefault="00B630F0" w:rsidP="00BC0EA0">
      <w:pPr>
        <w:spacing w:before="120" w:after="100" w:afterAutospacing="1"/>
        <w:rPr>
          <w:sz w:val="20"/>
        </w:rPr>
      </w:pPr>
      <w:r w:rsidRPr="003F0AF5">
        <w:rPr>
          <w:sz w:val="20"/>
        </w:rPr>
        <w:t xml:space="preserve">North Dakota State University (NDSU) is pleased to welcome new students in the </w:t>
      </w:r>
      <w:r w:rsidR="00117220">
        <w:rPr>
          <w:sz w:val="20"/>
        </w:rPr>
        <w:t>Accelerated BS/MS for Dietetics and Nutrition.</w:t>
      </w:r>
    </w:p>
    <w:p w14:paraId="5A3B587F" w14:textId="77777777" w:rsidR="00B630F0" w:rsidRPr="003F0AF5" w:rsidRDefault="00B630F0" w:rsidP="00BC0EA0">
      <w:pPr>
        <w:spacing w:before="120" w:after="100" w:afterAutospacing="1"/>
        <w:rPr>
          <w:sz w:val="20"/>
        </w:rPr>
      </w:pPr>
      <w:r w:rsidRPr="003F0AF5">
        <w:rPr>
          <w:sz w:val="20"/>
        </w:rPr>
        <w:t>This handbook is designed as a guide to the four semesters of integrated course work and supervised practice experience</w:t>
      </w:r>
      <w:r w:rsidR="006B6641">
        <w:rPr>
          <w:sz w:val="20"/>
        </w:rPr>
        <w:t xml:space="preserve"> in the </w:t>
      </w:r>
      <w:r w:rsidR="00117220">
        <w:rPr>
          <w:sz w:val="20"/>
        </w:rPr>
        <w:t>Accelerated BS/MS for Dietetics and Nutrition</w:t>
      </w:r>
      <w:r w:rsidR="006B6641">
        <w:rPr>
          <w:sz w:val="20"/>
        </w:rPr>
        <w:t xml:space="preserve"> at North Dakota State University</w:t>
      </w:r>
      <w:r w:rsidRPr="003F0AF5">
        <w:rPr>
          <w:sz w:val="20"/>
        </w:rPr>
        <w:t>.  It provides specific information and instructions to make the students’ responsibilities and the program’s expectations clear.  Students are being prepared to assume the role as a professional in dietetic practice.  The information provided in this Handbook reflects the</w:t>
      </w:r>
      <w:r w:rsidR="00841C80" w:rsidRPr="003F0AF5">
        <w:rPr>
          <w:sz w:val="20"/>
        </w:rPr>
        <w:t xml:space="preserve"> practices and requirements of t</w:t>
      </w:r>
      <w:r w:rsidRPr="003F0AF5">
        <w:rPr>
          <w:sz w:val="20"/>
        </w:rPr>
        <w:t xml:space="preserve">he </w:t>
      </w:r>
      <w:r w:rsidR="0094516B">
        <w:rPr>
          <w:sz w:val="20"/>
        </w:rPr>
        <w:t>Academy of Nutrition and Dietetics</w:t>
      </w:r>
      <w:r w:rsidRPr="003F0AF5">
        <w:rPr>
          <w:sz w:val="20"/>
        </w:rPr>
        <w:t xml:space="preserve"> and the clinical facilities where students gain their professional experience.</w:t>
      </w:r>
    </w:p>
    <w:p w14:paraId="31BEE2E5" w14:textId="77777777" w:rsidR="00B630F0" w:rsidRPr="003F0AF5" w:rsidRDefault="00B630F0" w:rsidP="00BC0EA0">
      <w:pPr>
        <w:spacing w:before="120" w:after="100" w:afterAutospacing="1"/>
        <w:rPr>
          <w:sz w:val="20"/>
        </w:rPr>
      </w:pPr>
      <w:r w:rsidRPr="003F0AF5">
        <w:rPr>
          <w:sz w:val="20"/>
        </w:rPr>
        <w:t xml:space="preserve">Upon graduation from the program, students are eligible to take the examination to become a </w:t>
      </w:r>
      <w:r w:rsidR="00841C80" w:rsidRPr="003F0AF5">
        <w:rPr>
          <w:sz w:val="20"/>
        </w:rPr>
        <w:t>registered d</w:t>
      </w:r>
      <w:r w:rsidRPr="003F0AF5">
        <w:rPr>
          <w:sz w:val="20"/>
        </w:rPr>
        <w:t>ietitian and begin practice in the profession.  Students should be prepared to apply classroom learning to work experiences; to be actively involved in the learning process; to function with dedicated fellow students, faculty and staff; to work hard; and to grow personally and professionally.</w:t>
      </w:r>
    </w:p>
    <w:p w14:paraId="03132E1B" w14:textId="77777777" w:rsidR="00B630F0" w:rsidRPr="003F0AF5" w:rsidRDefault="00B630F0" w:rsidP="00BC0EA0">
      <w:pPr>
        <w:spacing w:before="120" w:after="100" w:afterAutospacing="1"/>
        <w:rPr>
          <w:sz w:val="20"/>
        </w:rPr>
      </w:pPr>
      <w:r w:rsidRPr="003F0AF5">
        <w:rPr>
          <w:sz w:val="20"/>
        </w:rPr>
        <w:t xml:space="preserve">The </w:t>
      </w:r>
      <w:r w:rsidR="00387309" w:rsidRPr="003F0AF5">
        <w:rPr>
          <w:sz w:val="20"/>
        </w:rPr>
        <w:t>Department of Health, Nutrition</w:t>
      </w:r>
      <w:r w:rsidRPr="003F0AF5">
        <w:rPr>
          <w:sz w:val="20"/>
        </w:rPr>
        <w:t xml:space="preserve"> and Exercise Sciences adheres to the College of Human Development and Education and NDSU’s statement of equal opportunity:</w:t>
      </w:r>
    </w:p>
    <w:p w14:paraId="11DC7D28" w14:textId="77777777" w:rsidR="00DB074B" w:rsidRPr="003F0AF5" w:rsidRDefault="00B630F0" w:rsidP="00115292">
      <w:pPr>
        <w:ind w:left="720" w:right="720"/>
        <w:rPr>
          <w:b/>
          <w:sz w:val="20"/>
        </w:rPr>
      </w:pPr>
      <w:r w:rsidRPr="003F0AF5">
        <w:rPr>
          <w:b/>
          <w:sz w:val="20"/>
        </w:rPr>
        <w:t>NDSU admits students without regard to race, color, age, national origin, ancestry, religion, or physical impairment.  All NDSU students have nondiscriminatory access to all available financial assistance, facilities, activities, and programs.</w:t>
      </w:r>
    </w:p>
    <w:p w14:paraId="52BA159D" w14:textId="77777777" w:rsidR="00B630F0" w:rsidRPr="00821438" w:rsidRDefault="00B630F0" w:rsidP="00BC0EA0">
      <w:pPr>
        <w:pStyle w:val="Heading1"/>
        <w:rPr>
          <w:rFonts w:ascii="Times" w:hAnsi="Times" w:cs="Times"/>
          <w:sz w:val="20"/>
          <w:szCs w:val="20"/>
        </w:rPr>
      </w:pPr>
      <w:r w:rsidRPr="00821438">
        <w:rPr>
          <w:rFonts w:ascii="Times" w:hAnsi="Times" w:cs="Times"/>
          <w:sz w:val="20"/>
          <w:szCs w:val="20"/>
        </w:rPr>
        <w:t>Accreditation</w:t>
      </w:r>
    </w:p>
    <w:p w14:paraId="47DC0DB6" w14:textId="77777777" w:rsidR="00DB074B" w:rsidRPr="003F0AF5" w:rsidRDefault="00387309" w:rsidP="00117220">
      <w:pPr>
        <w:spacing w:before="120" w:after="100" w:afterAutospacing="1"/>
        <w:rPr>
          <w:sz w:val="20"/>
        </w:rPr>
      </w:pPr>
      <w:r w:rsidRPr="003F0AF5">
        <w:rPr>
          <w:sz w:val="20"/>
        </w:rPr>
        <w:t xml:space="preserve">The </w:t>
      </w:r>
      <w:r w:rsidR="00117220">
        <w:rPr>
          <w:sz w:val="20"/>
        </w:rPr>
        <w:t xml:space="preserve">Accelerated BS/MS for Dietetics and </w:t>
      </w:r>
      <w:proofErr w:type="spellStart"/>
      <w:r w:rsidR="00117220">
        <w:rPr>
          <w:sz w:val="20"/>
        </w:rPr>
        <w:t>Nutrition</w:t>
      </w:r>
      <w:r w:rsidRPr="003F0AF5">
        <w:rPr>
          <w:sz w:val="20"/>
        </w:rPr>
        <w:t>at</w:t>
      </w:r>
      <w:proofErr w:type="spellEnd"/>
      <w:r w:rsidRPr="003F0AF5">
        <w:rPr>
          <w:sz w:val="20"/>
        </w:rPr>
        <w:t xml:space="preserve"> NDSU</w:t>
      </w:r>
      <w:r w:rsidR="00B630F0" w:rsidRPr="003F0AF5">
        <w:rPr>
          <w:sz w:val="20"/>
        </w:rPr>
        <w:t xml:space="preserve"> is accredi</w:t>
      </w:r>
      <w:r w:rsidR="00841C80" w:rsidRPr="003F0AF5">
        <w:rPr>
          <w:sz w:val="20"/>
        </w:rPr>
        <w:t>ted by t</w:t>
      </w:r>
      <w:r w:rsidR="00B630F0" w:rsidRPr="003F0AF5">
        <w:rPr>
          <w:sz w:val="20"/>
        </w:rPr>
        <w:t xml:space="preserve">he </w:t>
      </w:r>
      <w:r w:rsidR="00E14D73">
        <w:rPr>
          <w:sz w:val="20"/>
        </w:rPr>
        <w:t>Academy of Nutrition and Dietetics</w:t>
      </w:r>
      <w:r w:rsidR="00B630F0" w:rsidRPr="003F0AF5">
        <w:rPr>
          <w:sz w:val="20"/>
        </w:rPr>
        <w:t xml:space="preserve"> </w:t>
      </w:r>
      <w:r w:rsidR="001335A4" w:rsidRPr="00F12B64">
        <w:rPr>
          <w:sz w:val="20"/>
        </w:rPr>
        <w:t>Accreditation Council for</w:t>
      </w:r>
      <w:r w:rsidR="00E14D73" w:rsidRPr="00F12B64">
        <w:rPr>
          <w:sz w:val="20"/>
        </w:rPr>
        <w:t xml:space="preserve"> Education in Nutrition and Dietetics (ACEND)</w:t>
      </w:r>
      <w:r w:rsidR="000A5418" w:rsidRPr="00F12B64">
        <w:rPr>
          <w:sz w:val="20"/>
        </w:rPr>
        <w:t>, 120 South Riverside Plaza, Suite 2000, Chicago, IL 60606-6995</w:t>
      </w:r>
      <w:r w:rsidR="00A922AB" w:rsidRPr="00F12B64">
        <w:rPr>
          <w:sz w:val="20"/>
        </w:rPr>
        <w:t xml:space="preserve">; phone – 1-800-877-1600 ex. 5400; </w:t>
      </w:r>
      <w:hyperlink r:id="rId8" w:history="1">
        <w:r w:rsidR="00A922AB" w:rsidRPr="00F12B64">
          <w:rPr>
            <w:rStyle w:val="Hyperlink"/>
            <w:sz w:val="20"/>
          </w:rPr>
          <w:t>acend@eatright.org</w:t>
        </w:r>
      </w:hyperlink>
      <w:r w:rsidR="00A922AB" w:rsidRPr="00F12B64">
        <w:rPr>
          <w:sz w:val="20"/>
        </w:rPr>
        <w:t xml:space="preserve"> </w:t>
      </w:r>
      <w:r w:rsidR="00E14D73" w:rsidRPr="00F12B64">
        <w:rPr>
          <w:sz w:val="20"/>
        </w:rPr>
        <w:t>. ACEND</w:t>
      </w:r>
      <w:r w:rsidR="00B630F0" w:rsidRPr="00F12B64">
        <w:rPr>
          <w:sz w:val="20"/>
        </w:rPr>
        <w:t xml:space="preserve"> was established in 1994 to create an independent administrative</w:t>
      </w:r>
      <w:r w:rsidR="00B630F0" w:rsidRPr="003F0AF5">
        <w:rPr>
          <w:sz w:val="20"/>
        </w:rPr>
        <w:t xml:space="preserve"> body of the association responsible for </w:t>
      </w:r>
      <w:r w:rsidR="00E14D73">
        <w:rPr>
          <w:sz w:val="20"/>
        </w:rPr>
        <w:t>accreditation and approval. ACEND</w:t>
      </w:r>
      <w:r w:rsidR="0043079A">
        <w:rPr>
          <w:sz w:val="20"/>
        </w:rPr>
        <w:t xml:space="preserve"> is </w:t>
      </w:r>
      <w:r w:rsidR="00B630F0" w:rsidRPr="003F0AF5">
        <w:rPr>
          <w:sz w:val="20"/>
        </w:rPr>
        <w:t>recognized by two agencies a</w:t>
      </w:r>
      <w:r w:rsidR="00EA4909" w:rsidRPr="003F0AF5">
        <w:rPr>
          <w:sz w:val="20"/>
        </w:rPr>
        <w:t xml:space="preserve">s an accrediting body of the </w:t>
      </w:r>
      <w:r w:rsidR="000A5418">
        <w:rPr>
          <w:sz w:val="20"/>
        </w:rPr>
        <w:t>Academy of Nutrition and Dietetics</w:t>
      </w:r>
      <w:r w:rsidRPr="003F0AF5">
        <w:rPr>
          <w:sz w:val="20"/>
        </w:rPr>
        <w:t xml:space="preserve">. The Council </w:t>
      </w:r>
      <w:r w:rsidR="00B630F0" w:rsidRPr="003F0AF5">
        <w:rPr>
          <w:sz w:val="20"/>
        </w:rPr>
        <w:t>on Highe</w:t>
      </w:r>
      <w:r w:rsidR="00EA4909" w:rsidRPr="003F0AF5">
        <w:rPr>
          <w:sz w:val="20"/>
        </w:rPr>
        <w:t>r Education Accreditation</w:t>
      </w:r>
      <w:r w:rsidR="00B630F0" w:rsidRPr="003F0AF5">
        <w:rPr>
          <w:sz w:val="20"/>
        </w:rPr>
        <w:t xml:space="preserve"> has assumed the role as the n</w:t>
      </w:r>
      <w:r w:rsidR="00841C80" w:rsidRPr="003F0AF5">
        <w:rPr>
          <w:sz w:val="20"/>
        </w:rPr>
        <w:t>ongovernmental body and the United States</w:t>
      </w:r>
      <w:r w:rsidR="00B630F0" w:rsidRPr="003F0AF5">
        <w:rPr>
          <w:sz w:val="20"/>
        </w:rPr>
        <w:t xml:space="preserve"> Department of Education is the governmental body that recognizes authority of </w:t>
      </w:r>
      <w:r w:rsidR="00CD17D4">
        <w:rPr>
          <w:sz w:val="20"/>
        </w:rPr>
        <w:t>ACEND</w:t>
      </w:r>
      <w:r w:rsidR="00B630F0" w:rsidRPr="003F0AF5">
        <w:rPr>
          <w:sz w:val="20"/>
        </w:rPr>
        <w:t xml:space="preserve"> as the accrediting body for dietetics education programs.</w:t>
      </w:r>
    </w:p>
    <w:p w14:paraId="14957ED6" w14:textId="77777777" w:rsidR="00280338" w:rsidRDefault="00280338" w:rsidP="00280338">
      <w:pPr>
        <w:pStyle w:val="Heading1"/>
        <w:rPr>
          <w:rFonts w:ascii="Times" w:hAnsi="Times" w:cs="Times"/>
          <w:sz w:val="20"/>
          <w:szCs w:val="20"/>
        </w:rPr>
      </w:pPr>
      <w:r>
        <w:rPr>
          <w:rFonts w:ascii="Times" w:hAnsi="Times" w:cs="Times"/>
          <w:sz w:val="20"/>
          <w:szCs w:val="20"/>
        </w:rPr>
        <w:t>Mission Statement</w:t>
      </w:r>
    </w:p>
    <w:p w14:paraId="462FA691" w14:textId="2FEA35FE" w:rsidR="00280338" w:rsidRDefault="00280338" w:rsidP="00280338">
      <w:pPr>
        <w:pStyle w:val="ListParagraph"/>
        <w:ind w:left="0"/>
        <w:rPr>
          <w:rFonts w:ascii="Times" w:hAnsi="Times"/>
          <w:szCs w:val="20"/>
        </w:rPr>
      </w:pPr>
      <w:r>
        <w:rPr>
          <w:rFonts w:ascii="Times" w:hAnsi="Times"/>
          <w:szCs w:val="20"/>
        </w:rPr>
        <w:t>The mission for the Accelerated BS/MS for Dietetics and Nutrition at North Dakota State University is to prepare competent professionals who will contribute to the profession and community as entry-level Registered Dietitian Nutritionists (RDNs) in clinical, food service or community nutrition.</w:t>
      </w:r>
    </w:p>
    <w:p w14:paraId="2D15E5D0" w14:textId="77777777" w:rsidR="00280338" w:rsidRDefault="00280338" w:rsidP="00280338">
      <w:pPr>
        <w:pStyle w:val="Heading1"/>
        <w:rPr>
          <w:rFonts w:ascii="Times" w:hAnsi="Times" w:cs="Times"/>
          <w:sz w:val="20"/>
          <w:szCs w:val="20"/>
        </w:rPr>
      </w:pPr>
      <w:r>
        <w:rPr>
          <w:rFonts w:ascii="Times" w:hAnsi="Times" w:cs="Times"/>
          <w:sz w:val="20"/>
          <w:szCs w:val="20"/>
        </w:rPr>
        <w:t>Program Goals and Measurable Outcomes</w:t>
      </w:r>
    </w:p>
    <w:p w14:paraId="3C1E2DEF" w14:textId="77777777" w:rsidR="00280338" w:rsidRDefault="00280338" w:rsidP="00280338">
      <w:pPr>
        <w:pStyle w:val="ListBullet"/>
        <w:numPr>
          <w:ilvl w:val="0"/>
          <w:numId w:val="0"/>
        </w:numPr>
        <w:tabs>
          <w:tab w:val="left" w:pos="1665"/>
        </w:tabs>
        <w:ind w:left="360" w:hanging="360"/>
        <w:rPr>
          <w:sz w:val="20"/>
        </w:rPr>
      </w:pPr>
      <w:r>
        <w:rPr>
          <w:sz w:val="20"/>
        </w:rPr>
        <w:t>Program outcome data is collected regularly and is available upon request. The programs goals and outcome measures are listed below.</w:t>
      </w:r>
    </w:p>
    <w:p w14:paraId="6CD50DB4" w14:textId="77777777" w:rsidR="00280338" w:rsidRDefault="00280338" w:rsidP="00280338">
      <w:pPr>
        <w:pStyle w:val="ListBullet"/>
        <w:numPr>
          <w:ilvl w:val="0"/>
          <w:numId w:val="0"/>
        </w:numPr>
        <w:tabs>
          <w:tab w:val="left" w:pos="720"/>
        </w:tabs>
        <w:rPr>
          <w:rFonts w:ascii="Times New Roman" w:hAnsi="Times New Roman"/>
          <w:sz w:val="20"/>
        </w:rPr>
      </w:pPr>
      <w:r>
        <w:rPr>
          <w:b/>
          <w:sz w:val="20"/>
        </w:rPr>
        <w:t xml:space="preserve">Goal 1:  </w:t>
      </w:r>
      <w:r>
        <w:rPr>
          <w:rFonts w:ascii="Times New Roman" w:hAnsi="Times New Roman"/>
          <w:sz w:val="20"/>
        </w:rPr>
        <w:t>Program graduates will function successfully as entry-level Registered Dietitian Nutritionists (RDNs) in the profession of dietetics.</w:t>
      </w:r>
    </w:p>
    <w:p w14:paraId="447B911A" w14:textId="77777777" w:rsidR="00280338" w:rsidRDefault="00280338" w:rsidP="00280338">
      <w:pPr>
        <w:numPr>
          <w:ilvl w:val="0"/>
          <w:numId w:val="8"/>
        </w:numPr>
        <w:rPr>
          <w:rFonts w:cs="Arial"/>
          <w:sz w:val="20"/>
        </w:rPr>
      </w:pPr>
      <w:r>
        <w:rPr>
          <w:sz w:val="20"/>
        </w:rPr>
        <w:t>Of graduates who seek employment, 70% are employed in nutrition and dietetics or related fields within 12 months of graduation.</w:t>
      </w:r>
    </w:p>
    <w:p w14:paraId="537A5CB3" w14:textId="77777777" w:rsidR="00280338" w:rsidRDefault="00280338" w:rsidP="00280338">
      <w:pPr>
        <w:numPr>
          <w:ilvl w:val="0"/>
          <w:numId w:val="8"/>
        </w:numPr>
        <w:rPr>
          <w:b/>
          <w:sz w:val="20"/>
        </w:rPr>
      </w:pPr>
      <w:r>
        <w:rPr>
          <w:sz w:val="20"/>
        </w:rPr>
        <w:t>The program’s one – year pass rate (graduates who pass the registration exam within one year of first attempt) on the CDR credentialing exam for dietitian nutritionists is at least 80%.</w:t>
      </w:r>
    </w:p>
    <w:p w14:paraId="18431918" w14:textId="77777777" w:rsidR="00280338" w:rsidRDefault="00280338" w:rsidP="00280338">
      <w:pPr>
        <w:numPr>
          <w:ilvl w:val="0"/>
          <w:numId w:val="8"/>
        </w:numPr>
        <w:rPr>
          <w:rFonts w:cs="Arial"/>
          <w:sz w:val="20"/>
        </w:rPr>
      </w:pPr>
      <w:r>
        <w:rPr>
          <w:sz w:val="20"/>
        </w:rPr>
        <w:t>Eighty percent of program graduates take the CDR credentialing exam for dietitian nutritionists within 12 months of program completion.</w:t>
      </w:r>
    </w:p>
    <w:p w14:paraId="61266DEE" w14:textId="77777777" w:rsidR="00280338" w:rsidRDefault="00280338" w:rsidP="00280338">
      <w:pPr>
        <w:numPr>
          <w:ilvl w:val="0"/>
          <w:numId w:val="8"/>
        </w:numPr>
        <w:rPr>
          <w:b/>
          <w:sz w:val="20"/>
        </w:rPr>
      </w:pPr>
      <w:r>
        <w:rPr>
          <w:sz w:val="20"/>
        </w:rPr>
        <w:lastRenderedPageBreak/>
        <w:t>At least 80% of program students complete the program/degree requirements within 3 years (150% of the program length as defined in years.)</w:t>
      </w:r>
    </w:p>
    <w:p w14:paraId="1A5436DA" w14:textId="77777777" w:rsidR="00280338" w:rsidRDefault="00280338" w:rsidP="00280338">
      <w:pPr>
        <w:numPr>
          <w:ilvl w:val="0"/>
          <w:numId w:val="8"/>
        </w:numPr>
        <w:rPr>
          <w:b/>
          <w:sz w:val="20"/>
        </w:rPr>
      </w:pPr>
      <w:r>
        <w:rPr>
          <w:sz w:val="20"/>
        </w:rPr>
        <w:t>Based on graduation surveys, 80% of program graduates will be satisfied with the training they received in the program.</w:t>
      </w:r>
    </w:p>
    <w:p w14:paraId="2BC9188C" w14:textId="77777777" w:rsidR="00280338" w:rsidRDefault="00280338" w:rsidP="00280338">
      <w:pPr>
        <w:numPr>
          <w:ilvl w:val="0"/>
          <w:numId w:val="8"/>
        </w:numPr>
        <w:rPr>
          <w:b/>
          <w:sz w:val="20"/>
        </w:rPr>
      </w:pPr>
      <w:r>
        <w:rPr>
          <w:sz w:val="20"/>
        </w:rPr>
        <w:t>Based on surveys at 1-year post – graduation, 80% or more of graduates’ employers will state that they are satisfied with graduates’ preparation for entry-level practice.</w:t>
      </w:r>
    </w:p>
    <w:p w14:paraId="5CBF740C" w14:textId="77777777" w:rsidR="00280338" w:rsidRDefault="00280338" w:rsidP="00280338">
      <w:pPr>
        <w:ind w:left="720"/>
        <w:rPr>
          <w:b/>
          <w:sz w:val="20"/>
        </w:rPr>
      </w:pPr>
    </w:p>
    <w:p w14:paraId="37D3CB40" w14:textId="77777777" w:rsidR="00280338" w:rsidRDefault="00280338" w:rsidP="00280338">
      <w:pPr>
        <w:outlineLvl w:val="0"/>
        <w:rPr>
          <w:sz w:val="20"/>
          <w:u w:val="single"/>
        </w:rPr>
      </w:pPr>
      <w:r>
        <w:rPr>
          <w:rFonts w:ascii="Times New Roman" w:hAnsi="Times New Roman"/>
          <w:b/>
          <w:sz w:val="20"/>
        </w:rPr>
        <w:t xml:space="preserve">Goal 2:  </w:t>
      </w:r>
      <w:r>
        <w:rPr>
          <w:sz w:val="20"/>
        </w:rPr>
        <w:t>The program will produce graduates who contribute to the profession and community through involvement in organizations and volunteering at the local, state, or national level.</w:t>
      </w:r>
    </w:p>
    <w:p w14:paraId="53291663" w14:textId="77777777" w:rsidR="00280338" w:rsidRDefault="00280338" w:rsidP="00280338">
      <w:pPr>
        <w:numPr>
          <w:ilvl w:val="0"/>
          <w:numId w:val="9"/>
        </w:numPr>
        <w:rPr>
          <w:b/>
          <w:sz w:val="20"/>
        </w:rPr>
      </w:pPr>
      <w:r>
        <w:rPr>
          <w:sz w:val="20"/>
        </w:rPr>
        <w:t>Based on surveys given at 1- and 5-years post-graduation, 60% or more of graduates will report they are members of the Academy of Nutrition and Dietetics.</w:t>
      </w:r>
    </w:p>
    <w:p w14:paraId="6A4CC062" w14:textId="77777777" w:rsidR="00280338" w:rsidRDefault="00280338" w:rsidP="00280338">
      <w:pPr>
        <w:numPr>
          <w:ilvl w:val="0"/>
          <w:numId w:val="9"/>
        </w:numPr>
        <w:rPr>
          <w:b/>
          <w:sz w:val="20"/>
        </w:rPr>
      </w:pPr>
      <w:r>
        <w:rPr>
          <w:sz w:val="20"/>
        </w:rPr>
        <w:t xml:space="preserve">Based on surveys given at 1- and 5-years post-graduation, 50% or more of graduates will report they engaged in community service defines as volunteering time, giving a presentation to a community group, organizing a fundraising activity, or other activities involving donation of time or services. </w:t>
      </w:r>
    </w:p>
    <w:p w14:paraId="1D7D6970" w14:textId="77777777" w:rsidR="00280338" w:rsidRDefault="00280338" w:rsidP="00280338">
      <w:pPr>
        <w:numPr>
          <w:ilvl w:val="0"/>
          <w:numId w:val="9"/>
        </w:numPr>
        <w:rPr>
          <w:b/>
          <w:sz w:val="20"/>
        </w:rPr>
      </w:pPr>
      <w:r>
        <w:rPr>
          <w:sz w:val="20"/>
        </w:rPr>
        <w:t>Based surveys given at 1- and 5-year post-graduation, 25% or more of graduates will report that they have held a leadership position in an organization.</w:t>
      </w:r>
    </w:p>
    <w:p w14:paraId="535A8EEA" w14:textId="77777777" w:rsidR="00D21FA2" w:rsidRPr="00A4408A" w:rsidRDefault="00D21FA2" w:rsidP="00557769">
      <w:pPr>
        <w:pStyle w:val="ListBullet"/>
        <w:numPr>
          <w:ilvl w:val="0"/>
          <w:numId w:val="0"/>
        </w:numPr>
        <w:tabs>
          <w:tab w:val="left" w:pos="1665"/>
        </w:tabs>
        <w:rPr>
          <w:sz w:val="20"/>
        </w:rPr>
      </w:pPr>
    </w:p>
    <w:p w14:paraId="54298AE3" w14:textId="77777777" w:rsidR="00EA73DF" w:rsidRDefault="00EA73DF" w:rsidP="003F0AF5">
      <w:pPr>
        <w:pStyle w:val="ListBullet"/>
        <w:numPr>
          <w:ilvl w:val="0"/>
          <w:numId w:val="0"/>
        </w:numPr>
        <w:rPr>
          <w:b/>
          <w:sz w:val="28"/>
          <w:szCs w:val="28"/>
        </w:rPr>
      </w:pPr>
      <w:r>
        <w:rPr>
          <w:b/>
          <w:sz w:val="28"/>
          <w:szCs w:val="28"/>
        </w:rPr>
        <w:t>Program Requirements</w:t>
      </w:r>
    </w:p>
    <w:p w14:paraId="58C2052C" w14:textId="77777777" w:rsidR="00EA73DF" w:rsidRPr="00F333EB" w:rsidRDefault="00EA73DF" w:rsidP="003F0AF5">
      <w:pPr>
        <w:pStyle w:val="ListBullet"/>
        <w:numPr>
          <w:ilvl w:val="0"/>
          <w:numId w:val="0"/>
        </w:numPr>
        <w:rPr>
          <w:b/>
          <w:szCs w:val="24"/>
          <w:u w:val="single"/>
        </w:rPr>
      </w:pPr>
      <w:r w:rsidRPr="00F333EB">
        <w:rPr>
          <w:b/>
          <w:szCs w:val="24"/>
          <w:u w:val="single"/>
        </w:rPr>
        <w:t>GPA Requirements</w:t>
      </w:r>
    </w:p>
    <w:p w14:paraId="15723B53" w14:textId="77777777" w:rsidR="003770C3" w:rsidRDefault="00F12B64" w:rsidP="00EA57D1">
      <w:pPr>
        <w:rPr>
          <w:sz w:val="20"/>
        </w:rPr>
      </w:pPr>
      <w:r>
        <w:rPr>
          <w:sz w:val="20"/>
        </w:rPr>
        <w:t xml:space="preserve">In order to enter the </w:t>
      </w:r>
      <w:r w:rsidR="003770C3">
        <w:rPr>
          <w:sz w:val="20"/>
        </w:rPr>
        <w:t>Accelerated BS/MS for Dietetics and Nutrition</w:t>
      </w:r>
      <w:r>
        <w:rPr>
          <w:sz w:val="20"/>
        </w:rPr>
        <w:t xml:space="preserve">, students </w:t>
      </w:r>
      <w:r w:rsidR="003770C3">
        <w:rPr>
          <w:sz w:val="20"/>
        </w:rPr>
        <w:t>must meet several requirements.</w:t>
      </w:r>
    </w:p>
    <w:p w14:paraId="5E480CB6" w14:textId="77777777" w:rsidR="003770C3" w:rsidRDefault="003770C3" w:rsidP="00EA57D1">
      <w:pPr>
        <w:rPr>
          <w:sz w:val="20"/>
        </w:rPr>
      </w:pPr>
    </w:p>
    <w:p w14:paraId="373CE643" w14:textId="460949D3" w:rsidR="003770C3" w:rsidRDefault="003770C3" w:rsidP="00280338">
      <w:pPr>
        <w:numPr>
          <w:ilvl w:val="0"/>
          <w:numId w:val="7"/>
        </w:numPr>
        <w:rPr>
          <w:sz w:val="20"/>
        </w:rPr>
      </w:pPr>
      <w:r>
        <w:rPr>
          <w:sz w:val="20"/>
        </w:rPr>
        <w:t xml:space="preserve">In order to apply to the dietetics program, students </w:t>
      </w:r>
      <w:r w:rsidR="00F12B64">
        <w:rPr>
          <w:sz w:val="20"/>
        </w:rPr>
        <w:t xml:space="preserve">are required to have achieved a minimum 3.0 institutional grade point average (GPA) and a 2.75 GPA in the sciences. Student are also required to have received a grade of B or higher in </w:t>
      </w:r>
      <w:r w:rsidR="003C6AF6">
        <w:rPr>
          <w:sz w:val="20"/>
        </w:rPr>
        <w:t>Nutrition Science (</w:t>
      </w:r>
      <w:r w:rsidR="00F12B64">
        <w:rPr>
          <w:sz w:val="20"/>
        </w:rPr>
        <w:t>HNES 250</w:t>
      </w:r>
      <w:r w:rsidR="003C6AF6">
        <w:rPr>
          <w:sz w:val="20"/>
        </w:rPr>
        <w:t>)</w:t>
      </w:r>
      <w:r w:rsidR="00F12B64">
        <w:rPr>
          <w:sz w:val="20"/>
        </w:rPr>
        <w:t xml:space="preserve"> and a grade o</w:t>
      </w:r>
      <w:r w:rsidR="003C6AF6">
        <w:rPr>
          <w:sz w:val="20"/>
        </w:rPr>
        <w:t xml:space="preserve">f C or higher in </w:t>
      </w:r>
      <w:r>
        <w:rPr>
          <w:sz w:val="20"/>
        </w:rPr>
        <w:t>Chemical Concepts and Applications (</w:t>
      </w:r>
      <w:r w:rsidR="003C6AF6">
        <w:rPr>
          <w:sz w:val="20"/>
        </w:rPr>
        <w:t xml:space="preserve">Chemistry </w:t>
      </w:r>
      <w:r>
        <w:rPr>
          <w:sz w:val="20"/>
        </w:rPr>
        <w:t>117),</w:t>
      </w:r>
      <w:r w:rsidR="00F12B64">
        <w:rPr>
          <w:sz w:val="20"/>
        </w:rPr>
        <w:t xml:space="preserve"> Biochemistry</w:t>
      </w:r>
      <w:r>
        <w:rPr>
          <w:sz w:val="20"/>
        </w:rPr>
        <w:t xml:space="preserve"> (BIOC</w:t>
      </w:r>
      <w:r w:rsidR="003C6AF6">
        <w:rPr>
          <w:sz w:val="20"/>
        </w:rPr>
        <w:t xml:space="preserve"> 260)</w:t>
      </w:r>
      <w:r w:rsidR="00F12B64">
        <w:rPr>
          <w:sz w:val="20"/>
        </w:rPr>
        <w:t>, Anatomy and Physiology</w:t>
      </w:r>
      <w:r w:rsidR="003C6AF6">
        <w:rPr>
          <w:sz w:val="20"/>
        </w:rPr>
        <w:t xml:space="preserve"> I and </w:t>
      </w:r>
      <w:r w:rsidR="00F12B64">
        <w:rPr>
          <w:sz w:val="20"/>
        </w:rPr>
        <w:t>II</w:t>
      </w:r>
      <w:r w:rsidR="003C6AF6">
        <w:rPr>
          <w:sz w:val="20"/>
        </w:rPr>
        <w:t xml:space="preserve"> </w:t>
      </w:r>
      <w:r>
        <w:rPr>
          <w:sz w:val="20"/>
        </w:rPr>
        <w:t xml:space="preserve"> and the labs </w:t>
      </w:r>
      <w:r w:rsidR="003C6AF6">
        <w:rPr>
          <w:sz w:val="20"/>
        </w:rPr>
        <w:t>(BIOL 220</w:t>
      </w:r>
      <w:r>
        <w:rPr>
          <w:sz w:val="20"/>
        </w:rPr>
        <w:t xml:space="preserve">/L </w:t>
      </w:r>
      <w:r w:rsidR="003C6AF6">
        <w:rPr>
          <w:sz w:val="20"/>
        </w:rPr>
        <w:t>and 221</w:t>
      </w:r>
      <w:r>
        <w:rPr>
          <w:sz w:val="20"/>
        </w:rPr>
        <w:t>/L</w:t>
      </w:r>
      <w:r w:rsidR="003C6AF6">
        <w:rPr>
          <w:sz w:val="20"/>
        </w:rPr>
        <w:t>)</w:t>
      </w:r>
      <w:r w:rsidR="00F12B64">
        <w:rPr>
          <w:sz w:val="20"/>
        </w:rPr>
        <w:t xml:space="preserve">, </w:t>
      </w:r>
      <w:r>
        <w:rPr>
          <w:sz w:val="20"/>
        </w:rPr>
        <w:t xml:space="preserve"> and </w:t>
      </w:r>
      <w:r w:rsidR="00F12B64">
        <w:rPr>
          <w:sz w:val="20"/>
        </w:rPr>
        <w:t>Microbiology</w:t>
      </w:r>
      <w:r>
        <w:rPr>
          <w:sz w:val="20"/>
        </w:rPr>
        <w:t xml:space="preserve"> (MICR 202 and 202L) to be admitted to the one of the dietetics tracks</w:t>
      </w:r>
      <w:r w:rsidR="00F12B64">
        <w:rPr>
          <w:sz w:val="20"/>
        </w:rPr>
        <w:t xml:space="preserve">. </w:t>
      </w:r>
    </w:p>
    <w:p w14:paraId="71C11AC2" w14:textId="60D06A9B" w:rsidR="003770C3" w:rsidRDefault="00EA73DF" w:rsidP="00280338">
      <w:pPr>
        <w:numPr>
          <w:ilvl w:val="0"/>
          <w:numId w:val="7"/>
        </w:numPr>
        <w:rPr>
          <w:sz w:val="20"/>
        </w:rPr>
      </w:pPr>
      <w:r>
        <w:rPr>
          <w:sz w:val="20"/>
        </w:rPr>
        <w:t>After a</w:t>
      </w:r>
      <w:r w:rsidR="00F333EB">
        <w:rPr>
          <w:sz w:val="20"/>
        </w:rPr>
        <w:t>d</w:t>
      </w:r>
      <w:r>
        <w:rPr>
          <w:sz w:val="20"/>
        </w:rPr>
        <w:t xml:space="preserve">mittance to the </w:t>
      </w:r>
      <w:r w:rsidR="003770C3">
        <w:rPr>
          <w:sz w:val="20"/>
        </w:rPr>
        <w:t>one</w:t>
      </w:r>
      <w:r>
        <w:rPr>
          <w:sz w:val="20"/>
        </w:rPr>
        <w:t xml:space="preserve"> </w:t>
      </w:r>
      <w:r w:rsidR="003770C3">
        <w:rPr>
          <w:sz w:val="20"/>
        </w:rPr>
        <w:t xml:space="preserve">of the dietetics tracks </w:t>
      </w:r>
      <w:r>
        <w:rPr>
          <w:sz w:val="20"/>
        </w:rPr>
        <w:t xml:space="preserve">at NDSU, </w:t>
      </w:r>
      <w:r w:rsidR="003770C3">
        <w:rPr>
          <w:sz w:val="20"/>
        </w:rPr>
        <w:t>students intending to pursue the Accelerated BS/MS for Dietetics and Nutrition must make a petition to the graduate school to apply for the accelerated option.</w:t>
      </w:r>
    </w:p>
    <w:p w14:paraId="674518AC" w14:textId="1DF39F77" w:rsidR="003770C3" w:rsidRPr="003770C3" w:rsidRDefault="003770C3" w:rsidP="00280338">
      <w:pPr>
        <w:numPr>
          <w:ilvl w:val="0"/>
          <w:numId w:val="7"/>
        </w:numPr>
        <w:rPr>
          <w:sz w:val="20"/>
        </w:rPr>
      </w:pPr>
      <w:r>
        <w:rPr>
          <w:sz w:val="20"/>
        </w:rPr>
        <w:t xml:space="preserve">In the fall of year 3, those students intending to apply for the accelerated program must then apply to the graduate school to admittance. It should be noted that the graduate school has a higher GPA requirement for accelerated program. Those students wishing to pursue the accelerated option must achieve a </w:t>
      </w:r>
      <w:r w:rsidRPr="003770C3">
        <w:rPr>
          <w:b/>
          <w:sz w:val="20"/>
        </w:rPr>
        <w:t xml:space="preserve">3.5 institutional GPA to be admitted. </w:t>
      </w:r>
      <w:r>
        <w:rPr>
          <w:b/>
          <w:sz w:val="20"/>
        </w:rPr>
        <w:t xml:space="preserve"> </w:t>
      </w:r>
      <w:r w:rsidRPr="003770C3">
        <w:rPr>
          <w:sz w:val="20"/>
        </w:rPr>
        <w:t>Students do not need to take the GRE to apply for the accelerated option.</w:t>
      </w:r>
      <w:r w:rsidR="00CE5302">
        <w:rPr>
          <w:sz w:val="20"/>
        </w:rPr>
        <w:t xml:space="preserve"> Students will have the option to choose a concentration area for their program during the graduate school application process. All students will complete the Community Nutrition concentration as those courses are required for all students in the program. However, an additional concentration in Sports Nutrition may also be selected. There are 5 positions open in the Sports Nutrition concentration. Students will indicate on their application if they would like to be considered for one of those 5 positions. </w:t>
      </w:r>
      <w:r w:rsidR="008A67DC">
        <w:rPr>
          <w:sz w:val="20"/>
        </w:rPr>
        <w:t>If more than 5 students choose this option, they will have to meet selection criteria during year 5 of the program when the sports nutrition competencies are met.</w:t>
      </w:r>
    </w:p>
    <w:p w14:paraId="264D599A" w14:textId="1FFAE0CA" w:rsidR="003F0AF5" w:rsidRDefault="003770C3" w:rsidP="00280338">
      <w:pPr>
        <w:numPr>
          <w:ilvl w:val="0"/>
          <w:numId w:val="7"/>
        </w:numPr>
        <w:rPr>
          <w:sz w:val="20"/>
        </w:rPr>
      </w:pPr>
      <w:r>
        <w:rPr>
          <w:sz w:val="20"/>
        </w:rPr>
        <w:t xml:space="preserve">Once admitted to the accelerated program </w:t>
      </w:r>
      <w:r w:rsidR="00EA73DF">
        <w:rPr>
          <w:sz w:val="20"/>
        </w:rPr>
        <w:t>dietetic students are required to continue to maintain a minimum institu</w:t>
      </w:r>
      <w:r w:rsidR="00247325">
        <w:rPr>
          <w:sz w:val="20"/>
        </w:rPr>
        <w:t>tional grade point average of 3.0</w:t>
      </w:r>
      <w:r w:rsidR="00EA73DF">
        <w:rPr>
          <w:sz w:val="20"/>
        </w:rPr>
        <w:t xml:space="preserve">, and </w:t>
      </w:r>
      <w:r w:rsidR="00F12B64">
        <w:rPr>
          <w:sz w:val="20"/>
        </w:rPr>
        <w:t xml:space="preserve">earn no less than a C in </w:t>
      </w:r>
      <w:r w:rsidR="00EA73DF">
        <w:rPr>
          <w:sz w:val="20"/>
        </w:rPr>
        <w:t>all HNES classes</w:t>
      </w:r>
      <w:r w:rsidR="003C6AF6">
        <w:rPr>
          <w:sz w:val="20"/>
        </w:rPr>
        <w:t xml:space="preserve"> (including HNES 260, 261/261L, 351, 354/</w:t>
      </w:r>
      <w:r>
        <w:rPr>
          <w:sz w:val="20"/>
        </w:rPr>
        <w:t>354L, 361/361L, 442/442L, 452, 658/458L, 6</w:t>
      </w:r>
      <w:r w:rsidR="003C6AF6">
        <w:rPr>
          <w:sz w:val="20"/>
        </w:rPr>
        <w:t>60/460L, 480)</w:t>
      </w:r>
      <w:r w:rsidR="00EA73DF">
        <w:rPr>
          <w:sz w:val="20"/>
        </w:rPr>
        <w:t xml:space="preserve">.  </w:t>
      </w:r>
      <w:r w:rsidR="00557769">
        <w:rPr>
          <w:sz w:val="20"/>
        </w:rPr>
        <w:t xml:space="preserve">If a student fails to maintain the minimum GPA or </w:t>
      </w:r>
      <w:r w:rsidR="002819DB">
        <w:rPr>
          <w:sz w:val="20"/>
        </w:rPr>
        <w:t xml:space="preserve">does not </w:t>
      </w:r>
      <w:r w:rsidR="00F12B64">
        <w:rPr>
          <w:sz w:val="20"/>
        </w:rPr>
        <w:t>earn at least a C in all HNES classes, the student will forfeit their place in the program</w:t>
      </w:r>
      <w:r w:rsidR="00347F20">
        <w:rPr>
          <w:sz w:val="20"/>
        </w:rPr>
        <w:t>.</w:t>
      </w:r>
      <w:r w:rsidR="00104CD6">
        <w:rPr>
          <w:sz w:val="20"/>
        </w:rPr>
        <w:t xml:space="preserve"> </w:t>
      </w:r>
    </w:p>
    <w:p w14:paraId="26396A0E" w14:textId="255A154C" w:rsidR="008A67DC" w:rsidRDefault="008A67DC" w:rsidP="00280338">
      <w:pPr>
        <w:numPr>
          <w:ilvl w:val="0"/>
          <w:numId w:val="7"/>
        </w:numPr>
        <w:rPr>
          <w:sz w:val="20"/>
        </w:rPr>
      </w:pPr>
      <w:r>
        <w:rPr>
          <w:sz w:val="20"/>
        </w:rPr>
        <w:t>During year 5, all students will take HNES 735 (Sports Nutrition). Those who wish to complete the Sports Nutrition concentration, will then need to complete 1-3 credits of HNES 794 (Sports Nutrition Field Experience). If more than 5 students are interested in this concentration, then the top 5 performers in HNES 735 will be chosen to complete the field experience in the following spring.</w:t>
      </w:r>
    </w:p>
    <w:p w14:paraId="00734303" w14:textId="77777777" w:rsidR="00104CD6" w:rsidRDefault="00104CD6" w:rsidP="00EA57D1">
      <w:pPr>
        <w:rPr>
          <w:sz w:val="20"/>
        </w:rPr>
      </w:pPr>
    </w:p>
    <w:p w14:paraId="60DE8A4D" w14:textId="77777777" w:rsidR="00104CD6" w:rsidRDefault="00104CD6" w:rsidP="00EA57D1">
      <w:pPr>
        <w:rPr>
          <w:b/>
          <w:u w:val="single"/>
        </w:rPr>
      </w:pPr>
      <w:r>
        <w:rPr>
          <w:sz w:val="20"/>
        </w:rPr>
        <w:t xml:space="preserve">Students are encouraged to monitor their grades and seek help at the first sign of academic difficulties. Students are encouraged to speak with the instructor of the course in which they are struggling and then with the program </w:t>
      </w:r>
      <w:r>
        <w:rPr>
          <w:sz w:val="20"/>
        </w:rPr>
        <w:lastRenderedPageBreak/>
        <w:t xml:space="preserve">coordinator if they are unable to resolve the issue with the instructor. All students are required to submit </w:t>
      </w:r>
      <w:r w:rsidR="006847E7">
        <w:rPr>
          <w:sz w:val="20"/>
        </w:rPr>
        <w:t>a mid-term grade report each semester. Students will document their percent</w:t>
      </w:r>
      <w:r w:rsidR="003B5CB3">
        <w:rPr>
          <w:sz w:val="20"/>
        </w:rPr>
        <w:t xml:space="preserve"> grade in the class and have </w:t>
      </w:r>
      <w:r w:rsidR="006847E7">
        <w:rPr>
          <w:sz w:val="20"/>
        </w:rPr>
        <w:t xml:space="preserve">the </w:t>
      </w:r>
      <w:r w:rsidR="003B5CB3">
        <w:rPr>
          <w:sz w:val="20"/>
        </w:rPr>
        <w:t xml:space="preserve">course </w:t>
      </w:r>
      <w:r w:rsidR="006847E7">
        <w:rPr>
          <w:sz w:val="20"/>
        </w:rPr>
        <w:t>instructor</w:t>
      </w:r>
      <w:r w:rsidR="003B5CB3">
        <w:rPr>
          <w:sz w:val="20"/>
        </w:rPr>
        <w:t xml:space="preserve"> sign next to it</w:t>
      </w:r>
      <w:r w:rsidR="006847E7">
        <w:rPr>
          <w:sz w:val="20"/>
        </w:rPr>
        <w:t xml:space="preserve">. Any student whose current </w:t>
      </w:r>
      <w:r w:rsidR="003B5CB3">
        <w:rPr>
          <w:sz w:val="20"/>
        </w:rPr>
        <w:t xml:space="preserve">course grade is </w:t>
      </w:r>
      <w:r w:rsidR="006847E7">
        <w:rPr>
          <w:sz w:val="20"/>
        </w:rPr>
        <w:t>75% or less is required to meet with</w:t>
      </w:r>
      <w:r w:rsidR="003B5CB3">
        <w:rPr>
          <w:sz w:val="20"/>
        </w:rPr>
        <w:t xml:space="preserve"> the instructor of the course and develop a plan for improving their grade</w:t>
      </w:r>
      <w:r w:rsidR="006847E7">
        <w:rPr>
          <w:sz w:val="20"/>
        </w:rPr>
        <w:t>. Students are to submit completed mid-term grade sheets to the program coordinator. The form for mid-term grade reports ca</w:t>
      </w:r>
      <w:r w:rsidR="00D21BF4">
        <w:rPr>
          <w:sz w:val="20"/>
        </w:rPr>
        <w:t>n be found in Appendix I</w:t>
      </w:r>
      <w:r w:rsidR="006847E7">
        <w:rPr>
          <w:sz w:val="20"/>
        </w:rPr>
        <w:t>.</w:t>
      </w:r>
    </w:p>
    <w:p w14:paraId="546C9F5D" w14:textId="77777777" w:rsidR="003F0AF5" w:rsidRDefault="003F0AF5" w:rsidP="00EA57D1">
      <w:pPr>
        <w:rPr>
          <w:b/>
          <w:u w:val="single"/>
        </w:rPr>
      </w:pPr>
    </w:p>
    <w:p w14:paraId="662A8D99" w14:textId="77777777" w:rsidR="003F0AF5" w:rsidRDefault="003F0AF5" w:rsidP="00EA57D1">
      <w:pPr>
        <w:rPr>
          <w:b/>
          <w:u w:val="single"/>
        </w:rPr>
      </w:pPr>
    </w:p>
    <w:p w14:paraId="0987061F" w14:textId="77777777" w:rsidR="003F0AF5" w:rsidRDefault="00386554" w:rsidP="00EA57D1">
      <w:pPr>
        <w:rPr>
          <w:b/>
          <w:u w:val="single"/>
        </w:rPr>
      </w:pPr>
      <w:r>
        <w:rPr>
          <w:b/>
          <w:u w:val="single"/>
        </w:rPr>
        <w:t xml:space="preserve">Membership in the </w:t>
      </w:r>
      <w:r w:rsidR="005E0FC5">
        <w:rPr>
          <w:b/>
          <w:u w:val="single"/>
        </w:rPr>
        <w:t xml:space="preserve">Student Association of Nutrition and Dietetics and the </w:t>
      </w:r>
      <w:r>
        <w:rPr>
          <w:b/>
          <w:u w:val="single"/>
        </w:rPr>
        <w:t>Academy of Nutrition and Dietetics</w:t>
      </w:r>
    </w:p>
    <w:p w14:paraId="1C027714" w14:textId="77777777" w:rsidR="00386554" w:rsidRDefault="00386554" w:rsidP="00EA57D1">
      <w:pPr>
        <w:rPr>
          <w:b/>
          <w:u w:val="single"/>
        </w:rPr>
      </w:pPr>
    </w:p>
    <w:p w14:paraId="259F0D5D" w14:textId="77777777" w:rsidR="00386554" w:rsidRDefault="00386554" w:rsidP="00EA57D1">
      <w:pPr>
        <w:rPr>
          <w:b/>
          <w:u w:val="single"/>
        </w:rPr>
      </w:pPr>
    </w:p>
    <w:p w14:paraId="61D06D1E" w14:textId="51C82F61" w:rsidR="003F0AF5" w:rsidRPr="00386554" w:rsidRDefault="003770C3" w:rsidP="00EA57D1">
      <w:pPr>
        <w:rPr>
          <w:sz w:val="20"/>
        </w:rPr>
      </w:pPr>
      <w:r>
        <w:rPr>
          <w:sz w:val="20"/>
        </w:rPr>
        <w:t>All incoming d</w:t>
      </w:r>
      <w:r w:rsidR="00386554">
        <w:rPr>
          <w:sz w:val="20"/>
        </w:rPr>
        <w:t xml:space="preserve">ietetics students are required to be </w:t>
      </w:r>
      <w:r w:rsidR="005E0FC5">
        <w:rPr>
          <w:sz w:val="20"/>
        </w:rPr>
        <w:t xml:space="preserve">member of the Student Association of Nutrition and </w:t>
      </w:r>
      <w:r w:rsidR="00104CD6">
        <w:rPr>
          <w:sz w:val="20"/>
        </w:rPr>
        <w:t>Dietetics</w:t>
      </w:r>
      <w:r w:rsidR="005E0FC5">
        <w:rPr>
          <w:sz w:val="20"/>
        </w:rPr>
        <w:t xml:space="preserve"> and </w:t>
      </w:r>
      <w:r w:rsidR="00386554">
        <w:rPr>
          <w:sz w:val="20"/>
        </w:rPr>
        <w:t xml:space="preserve">student members of the Academy of Nutrition and Dietetics. </w:t>
      </w:r>
      <w:r w:rsidR="005E0FC5">
        <w:rPr>
          <w:sz w:val="20"/>
        </w:rPr>
        <w:t>To join the Academy of Nutrition and Dietetics, g</w:t>
      </w:r>
      <w:r w:rsidR="00386554">
        <w:rPr>
          <w:sz w:val="20"/>
        </w:rPr>
        <w:t xml:space="preserve">o to </w:t>
      </w:r>
      <w:hyperlink r:id="rId9" w:history="1">
        <w:r w:rsidR="00386554" w:rsidRPr="00DA65AC">
          <w:rPr>
            <w:rStyle w:val="Hyperlink"/>
            <w:sz w:val="20"/>
          </w:rPr>
          <w:t>www.eatright.org</w:t>
        </w:r>
      </w:hyperlink>
      <w:r w:rsidR="00386554">
        <w:rPr>
          <w:sz w:val="20"/>
        </w:rPr>
        <w:t xml:space="preserve"> to join. Click on the “Join the Academy” link at the top </w:t>
      </w:r>
      <w:proofErr w:type="gramStart"/>
      <w:r w:rsidR="00386554">
        <w:rPr>
          <w:sz w:val="20"/>
        </w:rPr>
        <w:t>right hand</w:t>
      </w:r>
      <w:proofErr w:type="gramEnd"/>
      <w:r w:rsidR="00386554">
        <w:rPr>
          <w:sz w:val="20"/>
        </w:rPr>
        <w:t xml:space="preserve"> corner of the screen. Then scroll down to the green box that says “Student member.” Follow the instructions for joining. All students should provide a copy of their membership card, or print off a verification of membership from the eatright.org website and provide this to Elizabeth Hilliard, Program Coordinator, no later than October 1. </w:t>
      </w:r>
    </w:p>
    <w:p w14:paraId="13F70AEB" w14:textId="77777777" w:rsidR="003F0AF5" w:rsidRDefault="003F0AF5" w:rsidP="00EA57D1">
      <w:pPr>
        <w:rPr>
          <w:b/>
          <w:u w:val="single"/>
        </w:rPr>
      </w:pPr>
    </w:p>
    <w:p w14:paraId="076A85E2" w14:textId="77777777" w:rsidR="005532AA" w:rsidRDefault="005532AA" w:rsidP="00EA57D1">
      <w:pPr>
        <w:rPr>
          <w:b/>
          <w:u w:val="single"/>
        </w:rPr>
      </w:pPr>
    </w:p>
    <w:p w14:paraId="1C9EDE89" w14:textId="77777777" w:rsidR="00712489" w:rsidRPr="003770C3" w:rsidRDefault="00712489" w:rsidP="00EA57D1">
      <w:pPr>
        <w:rPr>
          <w:b/>
          <w:sz w:val="20"/>
          <w:u w:val="single"/>
        </w:rPr>
      </w:pPr>
      <w:r w:rsidRPr="003770C3">
        <w:rPr>
          <w:b/>
          <w:sz w:val="20"/>
          <w:u w:val="single"/>
        </w:rPr>
        <w:t>Four –Year Plan of Study and Curriculum</w:t>
      </w:r>
    </w:p>
    <w:p w14:paraId="15CBE06D" w14:textId="77777777" w:rsidR="00712489" w:rsidRPr="003770C3" w:rsidRDefault="00712489" w:rsidP="00EA57D1">
      <w:pPr>
        <w:rPr>
          <w:sz w:val="20"/>
        </w:rPr>
      </w:pPr>
      <w:r w:rsidRPr="003770C3">
        <w:rPr>
          <w:sz w:val="20"/>
        </w:rPr>
        <w:t xml:space="preserve">The most recent plan of study and curriculum guide can be downloaded from </w:t>
      </w:r>
      <w:hyperlink r:id="rId10" w:history="1">
        <w:r w:rsidRPr="003770C3">
          <w:rPr>
            <w:rStyle w:val="Hyperlink"/>
            <w:sz w:val="20"/>
          </w:rPr>
          <w:t>https://www.ndsu.edu/hde/undergraduate_studies/majorsdegrees/health_nutrition_and_exercise_science/</w:t>
        </w:r>
      </w:hyperlink>
      <w:r w:rsidRPr="003770C3">
        <w:rPr>
          <w:sz w:val="20"/>
        </w:rPr>
        <w:t xml:space="preserve"> Additionally, older plans of study and curriculum guides may also be downloaded from </w:t>
      </w:r>
      <w:hyperlink r:id="rId11" w:history="1">
        <w:r w:rsidRPr="003770C3">
          <w:rPr>
            <w:rStyle w:val="Hyperlink"/>
            <w:sz w:val="20"/>
          </w:rPr>
          <w:t>https://www.ndsu.edu/hde/undergraduate_studies/majorsdegrees/health_nutrition_and_exercise_science/</w:t>
        </w:r>
      </w:hyperlink>
      <w:r w:rsidRPr="003770C3">
        <w:rPr>
          <w:sz w:val="20"/>
        </w:rPr>
        <w:t xml:space="preserve"> </w:t>
      </w:r>
    </w:p>
    <w:p w14:paraId="496D60FB" w14:textId="77777777" w:rsidR="00712489" w:rsidRDefault="00712489" w:rsidP="00EA57D1"/>
    <w:p w14:paraId="042E5D8C" w14:textId="77777777" w:rsidR="00EA57D1" w:rsidRPr="00712489" w:rsidRDefault="00EA57D1" w:rsidP="00EA57D1">
      <w:r w:rsidRPr="003F0AF5">
        <w:rPr>
          <w:b/>
          <w:sz w:val="20"/>
          <w:u w:val="single"/>
        </w:rPr>
        <w:t>Fees and Expenses</w:t>
      </w:r>
    </w:p>
    <w:p w14:paraId="6273C45D" w14:textId="3750DD9B" w:rsidR="00EA57D1" w:rsidRPr="003F0AF5" w:rsidRDefault="00EA57D1" w:rsidP="00280338">
      <w:pPr>
        <w:numPr>
          <w:ilvl w:val="0"/>
          <w:numId w:val="5"/>
        </w:numPr>
        <w:spacing w:before="120"/>
        <w:rPr>
          <w:sz w:val="20"/>
        </w:rPr>
      </w:pPr>
      <w:r w:rsidRPr="003F0AF5">
        <w:rPr>
          <w:sz w:val="20"/>
          <w:u w:val="single"/>
        </w:rPr>
        <w:t>Costs (estimated):</w:t>
      </w:r>
      <w:r w:rsidR="00A84273">
        <w:rPr>
          <w:sz w:val="20"/>
        </w:rPr>
        <w:t xml:space="preserve"> Beyond the bachelor’s and master’s level base tuition, t</w:t>
      </w:r>
      <w:r w:rsidRPr="003F0AF5">
        <w:rPr>
          <w:sz w:val="20"/>
        </w:rPr>
        <w:t xml:space="preserve">here may be some additional costs associated with the program, which </w:t>
      </w:r>
      <w:r w:rsidR="00546B1D">
        <w:rPr>
          <w:sz w:val="20"/>
        </w:rPr>
        <w:t>are</w:t>
      </w:r>
      <w:r w:rsidRPr="003F0AF5">
        <w:rPr>
          <w:sz w:val="20"/>
        </w:rPr>
        <w:t xml:space="preserve"> listed below.  We are not able to provide exact amounts for these costs, so please be aware that the figures </w:t>
      </w:r>
      <w:proofErr w:type="spellStart"/>
      <w:r w:rsidRPr="003F0AF5">
        <w:rPr>
          <w:sz w:val="20"/>
        </w:rPr>
        <w:t>where</w:t>
      </w:r>
      <w:proofErr w:type="spellEnd"/>
      <w:r w:rsidRPr="003F0AF5">
        <w:rPr>
          <w:sz w:val="20"/>
        </w:rPr>
        <w:t xml:space="preserve"> listed are estimates.  This list is not meant to be all-inclusive but is included to aid students in financial planning.</w:t>
      </w:r>
    </w:p>
    <w:p w14:paraId="0E410F89" w14:textId="7152A766" w:rsidR="00EA57D1" w:rsidRPr="003F0AF5" w:rsidRDefault="00A84273" w:rsidP="00D5390C">
      <w:pPr>
        <w:spacing w:before="120"/>
        <w:ind w:left="360"/>
        <w:rPr>
          <w:sz w:val="20"/>
          <w:u w:val="single"/>
        </w:rPr>
      </w:pPr>
      <w:r>
        <w:rPr>
          <w:sz w:val="20"/>
          <w:u w:val="single"/>
        </w:rPr>
        <w:t>Year 3</w:t>
      </w:r>
    </w:p>
    <w:p w14:paraId="70FDB5E3" w14:textId="77777777" w:rsidR="00EA57D1" w:rsidRDefault="00EA57D1" w:rsidP="002400F5">
      <w:pPr>
        <w:tabs>
          <w:tab w:val="decimal" w:pos="7200"/>
        </w:tabs>
        <w:ind w:left="360"/>
        <w:jc w:val="both"/>
        <w:rPr>
          <w:sz w:val="20"/>
        </w:rPr>
      </w:pPr>
    </w:p>
    <w:tbl>
      <w:tblPr>
        <w:tblW w:w="0" w:type="auto"/>
        <w:tblInd w:w="426" w:type="dxa"/>
        <w:tblLook w:val="04A0" w:firstRow="1" w:lastRow="0" w:firstColumn="1" w:lastColumn="0" w:noHBand="0" w:noVBand="1"/>
      </w:tblPr>
      <w:tblGrid>
        <w:gridCol w:w="4788"/>
        <w:gridCol w:w="2790"/>
      </w:tblGrid>
      <w:tr w:rsidR="00923DE8" w:rsidRPr="00D818AE" w14:paraId="1D97CF84" w14:textId="77777777" w:rsidTr="00D818AE">
        <w:tc>
          <w:tcPr>
            <w:tcW w:w="4788" w:type="dxa"/>
            <w:shd w:val="clear" w:color="auto" w:fill="auto"/>
          </w:tcPr>
          <w:p w14:paraId="5037AB5E"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Item</w:t>
            </w:r>
          </w:p>
        </w:tc>
        <w:tc>
          <w:tcPr>
            <w:tcW w:w="2790" w:type="dxa"/>
            <w:shd w:val="clear" w:color="auto" w:fill="auto"/>
          </w:tcPr>
          <w:p w14:paraId="02B61031"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Cost</w:t>
            </w:r>
          </w:p>
        </w:tc>
      </w:tr>
      <w:tr w:rsidR="00923DE8" w:rsidRPr="00D818AE" w14:paraId="1A9E4474" w14:textId="77777777" w:rsidTr="00D818AE">
        <w:tc>
          <w:tcPr>
            <w:tcW w:w="4788" w:type="dxa"/>
            <w:shd w:val="clear" w:color="auto" w:fill="auto"/>
          </w:tcPr>
          <w:p w14:paraId="6400B8C5"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Name Tag</w:t>
            </w:r>
          </w:p>
        </w:tc>
        <w:tc>
          <w:tcPr>
            <w:tcW w:w="2790" w:type="dxa"/>
            <w:shd w:val="clear" w:color="auto" w:fill="auto"/>
          </w:tcPr>
          <w:p w14:paraId="0ABD48CB"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$5</w:t>
            </w:r>
          </w:p>
        </w:tc>
      </w:tr>
      <w:tr w:rsidR="00923DE8" w:rsidRPr="00D818AE" w14:paraId="68DC9035" w14:textId="77777777" w:rsidTr="00D818AE">
        <w:tc>
          <w:tcPr>
            <w:tcW w:w="4788" w:type="dxa"/>
            <w:shd w:val="clear" w:color="auto" w:fill="auto"/>
          </w:tcPr>
          <w:p w14:paraId="44B4CC2A"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Student Membership in the Academy of Nutrition and Dietetics</w:t>
            </w:r>
          </w:p>
        </w:tc>
        <w:tc>
          <w:tcPr>
            <w:tcW w:w="2790" w:type="dxa"/>
            <w:shd w:val="clear" w:color="auto" w:fill="auto"/>
          </w:tcPr>
          <w:p w14:paraId="67093FAC" w14:textId="1698A99E"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w:t>
            </w:r>
            <w:r w:rsidR="00A84273">
              <w:rPr>
                <w:rFonts w:ascii="Times New Roman" w:eastAsia="Calibri" w:hAnsi="Times New Roman"/>
                <w:sz w:val="20"/>
              </w:rPr>
              <w:t>75</w:t>
            </w:r>
          </w:p>
        </w:tc>
      </w:tr>
      <w:tr w:rsidR="00923DE8" w:rsidRPr="00D818AE" w14:paraId="01C3872D" w14:textId="77777777" w:rsidTr="00D818AE">
        <w:tc>
          <w:tcPr>
            <w:tcW w:w="4788" w:type="dxa"/>
            <w:shd w:val="clear" w:color="auto" w:fill="auto"/>
          </w:tcPr>
          <w:p w14:paraId="70954294"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Membership in the Student Association of Nutrition and Dietetics</w:t>
            </w:r>
          </w:p>
        </w:tc>
        <w:tc>
          <w:tcPr>
            <w:tcW w:w="2790" w:type="dxa"/>
            <w:shd w:val="clear" w:color="auto" w:fill="auto"/>
          </w:tcPr>
          <w:p w14:paraId="2928153D" w14:textId="1E4609AF"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w:t>
            </w:r>
            <w:r w:rsidR="00A84273">
              <w:rPr>
                <w:rFonts w:ascii="Times New Roman" w:eastAsia="Calibri" w:hAnsi="Times New Roman"/>
                <w:sz w:val="20"/>
              </w:rPr>
              <w:t>10</w:t>
            </w:r>
          </w:p>
        </w:tc>
      </w:tr>
      <w:tr w:rsidR="00923DE8" w:rsidRPr="00D818AE" w14:paraId="276BCD20" w14:textId="77777777" w:rsidTr="00D818AE">
        <w:tc>
          <w:tcPr>
            <w:tcW w:w="4788" w:type="dxa"/>
            <w:shd w:val="clear" w:color="auto" w:fill="auto"/>
          </w:tcPr>
          <w:p w14:paraId="45257DCC"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Criminal Background Check</w:t>
            </w:r>
          </w:p>
        </w:tc>
        <w:tc>
          <w:tcPr>
            <w:tcW w:w="2790" w:type="dxa"/>
            <w:shd w:val="clear" w:color="auto" w:fill="auto"/>
          </w:tcPr>
          <w:p w14:paraId="4A57DAA5"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$60</w:t>
            </w:r>
          </w:p>
        </w:tc>
      </w:tr>
      <w:tr w:rsidR="00923DE8" w:rsidRPr="00D818AE" w14:paraId="74DB0C73" w14:textId="77777777" w:rsidTr="00D818AE">
        <w:tc>
          <w:tcPr>
            <w:tcW w:w="4788" w:type="dxa"/>
            <w:shd w:val="clear" w:color="auto" w:fill="auto"/>
          </w:tcPr>
          <w:p w14:paraId="6DA90EA7"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Flu Vaccine</w:t>
            </w:r>
          </w:p>
        </w:tc>
        <w:tc>
          <w:tcPr>
            <w:tcW w:w="2790" w:type="dxa"/>
            <w:shd w:val="clear" w:color="auto" w:fill="auto"/>
          </w:tcPr>
          <w:p w14:paraId="09A40832"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$20</w:t>
            </w:r>
          </w:p>
        </w:tc>
      </w:tr>
      <w:tr w:rsidR="00923DE8" w:rsidRPr="00D818AE" w14:paraId="583777DB" w14:textId="77777777" w:rsidTr="00D818AE">
        <w:tc>
          <w:tcPr>
            <w:tcW w:w="4788" w:type="dxa"/>
            <w:shd w:val="clear" w:color="auto" w:fill="auto"/>
          </w:tcPr>
          <w:p w14:paraId="12799104"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Varicella Titer</w:t>
            </w:r>
          </w:p>
        </w:tc>
        <w:tc>
          <w:tcPr>
            <w:tcW w:w="2790" w:type="dxa"/>
            <w:shd w:val="clear" w:color="auto" w:fill="auto"/>
          </w:tcPr>
          <w:p w14:paraId="5CBCF608"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$75</w:t>
            </w:r>
          </w:p>
        </w:tc>
      </w:tr>
      <w:tr w:rsidR="00923DE8" w:rsidRPr="00D818AE" w14:paraId="0B3F5CD1" w14:textId="77777777" w:rsidTr="00D818AE">
        <w:tc>
          <w:tcPr>
            <w:tcW w:w="4788" w:type="dxa"/>
            <w:shd w:val="clear" w:color="auto" w:fill="auto"/>
          </w:tcPr>
          <w:p w14:paraId="62FDFC6D"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Mantoux Test</w:t>
            </w:r>
          </w:p>
        </w:tc>
        <w:tc>
          <w:tcPr>
            <w:tcW w:w="2790" w:type="dxa"/>
            <w:shd w:val="clear" w:color="auto" w:fill="auto"/>
          </w:tcPr>
          <w:p w14:paraId="44C9C2B4"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$20</w:t>
            </w:r>
          </w:p>
        </w:tc>
      </w:tr>
      <w:tr w:rsidR="00923DE8" w:rsidRPr="00D818AE" w14:paraId="1C61FFEE" w14:textId="77777777" w:rsidTr="00D818AE">
        <w:tc>
          <w:tcPr>
            <w:tcW w:w="4788" w:type="dxa"/>
            <w:shd w:val="clear" w:color="auto" w:fill="auto"/>
          </w:tcPr>
          <w:p w14:paraId="18D88735"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Hepatitis A and/or B Vaccine</w:t>
            </w:r>
          </w:p>
        </w:tc>
        <w:tc>
          <w:tcPr>
            <w:tcW w:w="2790" w:type="dxa"/>
            <w:shd w:val="clear" w:color="auto" w:fill="auto"/>
          </w:tcPr>
          <w:p w14:paraId="45C7C875"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Varies</w:t>
            </w:r>
          </w:p>
        </w:tc>
      </w:tr>
      <w:tr w:rsidR="00923DE8" w:rsidRPr="00D818AE" w14:paraId="5844A348" w14:textId="77777777" w:rsidTr="00D818AE">
        <w:tc>
          <w:tcPr>
            <w:tcW w:w="4788" w:type="dxa"/>
            <w:shd w:val="clear" w:color="auto" w:fill="auto"/>
          </w:tcPr>
          <w:p w14:paraId="76A4159D"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 xml:space="preserve">Lab coat or other uniform </w:t>
            </w:r>
          </w:p>
        </w:tc>
        <w:tc>
          <w:tcPr>
            <w:tcW w:w="2790" w:type="dxa"/>
            <w:shd w:val="clear" w:color="auto" w:fill="auto"/>
          </w:tcPr>
          <w:p w14:paraId="0FDE252B"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Varies</w:t>
            </w:r>
          </w:p>
        </w:tc>
      </w:tr>
      <w:tr w:rsidR="00923DE8" w:rsidRPr="00D818AE" w14:paraId="4BD9D5C6" w14:textId="77777777" w:rsidTr="00D818AE">
        <w:tc>
          <w:tcPr>
            <w:tcW w:w="4788" w:type="dxa"/>
            <w:shd w:val="clear" w:color="auto" w:fill="auto"/>
          </w:tcPr>
          <w:p w14:paraId="5C38F7FE"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Transportation</w:t>
            </w:r>
          </w:p>
        </w:tc>
        <w:tc>
          <w:tcPr>
            <w:tcW w:w="2790" w:type="dxa"/>
            <w:shd w:val="clear" w:color="auto" w:fill="auto"/>
          </w:tcPr>
          <w:p w14:paraId="108EA843"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Varies</w:t>
            </w:r>
          </w:p>
        </w:tc>
      </w:tr>
      <w:tr w:rsidR="00923DE8" w:rsidRPr="00D818AE" w14:paraId="09BB1C06" w14:textId="77777777" w:rsidTr="00D818AE">
        <w:tc>
          <w:tcPr>
            <w:tcW w:w="4788" w:type="dxa"/>
            <w:shd w:val="clear" w:color="auto" w:fill="auto"/>
          </w:tcPr>
          <w:p w14:paraId="7EEAF90C" w14:textId="77777777" w:rsidR="00923DE8" w:rsidRPr="00D818AE" w:rsidRDefault="00923DE8" w:rsidP="00923DE8">
            <w:pPr>
              <w:rPr>
                <w:rFonts w:ascii="Times New Roman" w:eastAsia="Calibri" w:hAnsi="Times New Roman"/>
                <w:b/>
                <w:sz w:val="20"/>
              </w:rPr>
            </w:pPr>
            <w:r w:rsidRPr="00D818AE">
              <w:rPr>
                <w:rFonts w:ascii="Times New Roman" w:eastAsia="Calibri" w:hAnsi="Times New Roman"/>
                <w:b/>
                <w:sz w:val="20"/>
              </w:rPr>
              <w:t>Total</w:t>
            </w:r>
          </w:p>
        </w:tc>
        <w:tc>
          <w:tcPr>
            <w:tcW w:w="2790" w:type="dxa"/>
            <w:shd w:val="clear" w:color="auto" w:fill="auto"/>
          </w:tcPr>
          <w:p w14:paraId="176145B0" w14:textId="77777777" w:rsidR="00923DE8" w:rsidRPr="00D818AE" w:rsidRDefault="00923DE8" w:rsidP="00D818AE">
            <w:pPr>
              <w:jc w:val="right"/>
              <w:rPr>
                <w:rFonts w:ascii="Times New Roman" w:eastAsia="Calibri" w:hAnsi="Times New Roman"/>
                <w:b/>
                <w:sz w:val="20"/>
              </w:rPr>
            </w:pPr>
            <w:r w:rsidRPr="00D818AE">
              <w:rPr>
                <w:rFonts w:ascii="Times New Roman" w:eastAsia="Calibri" w:hAnsi="Times New Roman"/>
                <w:b/>
                <w:sz w:val="20"/>
              </w:rPr>
              <w:t>$239 plus variable costs</w:t>
            </w:r>
          </w:p>
        </w:tc>
      </w:tr>
    </w:tbl>
    <w:p w14:paraId="6A2ED6A9" w14:textId="77777777" w:rsidR="00923DE8" w:rsidRPr="00923DE8" w:rsidRDefault="00923DE8" w:rsidP="00923DE8">
      <w:pPr>
        <w:spacing w:after="200" w:line="276" w:lineRule="auto"/>
        <w:rPr>
          <w:rFonts w:ascii="Calibri" w:eastAsia="Calibri" w:hAnsi="Calibri"/>
          <w:sz w:val="22"/>
          <w:szCs w:val="22"/>
        </w:rPr>
      </w:pPr>
    </w:p>
    <w:p w14:paraId="21EE1259" w14:textId="1E8D2377" w:rsidR="00EA57D1" w:rsidRPr="003F0AF5" w:rsidRDefault="00A84273" w:rsidP="00D5390C">
      <w:pPr>
        <w:spacing w:before="240"/>
        <w:ind w:left="360"/>
        <w:rPr>
          <w:sz w:val="20"/>
          <w:u w:val="single"/>
        </w:rPr>
      </w:pPr>
      <w:r>
        <w:rPr>
          <w:sz w:val="20"/>
          <w:u w:val="single"/>
        </w:rPr>
        <w:t>Year 4</w:t>
      </w:r>
    </w:p>
    <w:tbl>
      <w:tblPr>
        <w:tblW w:w="0" w:type="auto"/>
        <w:tblInd w:w="413" w:type="dxa"/>
        <w:tblLook w:val="04A0" w:firstRow="1" w:lastRow="0" w:firstColumn="1" w:lastColumn="0" w:noHBand="0" w:noVBand="1"/>
      </w:tblPr>
      <w:tblGrid>
        <w:gridCol w:w="4788"/>
        <w:gridCol w:w="2827"/>
      </w:tblGrid>
      <w:tr w:rsidR="00477CAD" w:rsidRPr="00D818AE" w14:paraId="4BA93D9E" w14:textId="77777777" w:rsidTr="00F53672">
        <w:tc>
          <w:tcPr>
            <w:tcW w:w="4788" w:type="dxa"/>
            <w:shd w:val="clear" w:color="auto" w:fill="auto"/>
          </w:tcPr>
          <w:p w14:paraId="4542AAF6"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Item</w:t>
            </w:r>
          </w:p>
        </w:tc>
        <w:tc>
          <w:tcPr>
            <w:tcW w:w="2827" w:type="dxa"/>
            <w:shd w:val="clear" w:color="auto" w:fill="auto"/>
          </w:tcPr>
          <w:p w14:paraId="29A575E9"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Cost</w:t>
            </w:r>
          </w:p>
        </w:tc>
      </w:tr>
      <w:tr w:rsidR="00477CAD" w:rsidRPr="00D818AE" w14:paraId="49AB91BB" w14:textId="77777777" w:rsidTr="00F53672">
        <w:tc>
          <w:tcPr>
            <w:tcW w:w="4788" w:type="dxa"/>
            <w:shd w:val="clear" w:color="auto" w:fill="auto"/>
          </w:tcPr>
          <w:p w14:paraId="36ADA54C"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Student Membership in the Academy of Nutrition and Dietetics</w:t>
            </w:r>
          </w:p>
        </w:tc>
        <w:tc>
          <w:tcPr>
            <w:tcW w:w="2827" w:type="dxa"/>
            <w:shd w:val="clear" w:color="auto" w:fill="auto"/>
          </w:tcPr>
          <w:p w14:paraId="3EAB38B7" w14:textId="5466C793" w:rsidR="00477CAD" w:rsidRPr="00D818AE" w:rsidRDefault="00477CAD" w:rsidP="00F53672">
            <w:pPr>
              <w:ind w:left="720"/>
              <w:jc w:val="right"/>
              <w:rPr>
                <w:rFonts w:ascii="Times New Roman" w:eastAsia="Calibri" w:hAnsi="Times New Roman"/>
                <w:sz w:val="20"/>
              </w:rPr>
            </w:pPr>
            <w:r w:rsidRPr="00D818AE">
              <w:rPr>
                <w:rFonts w:ascii="Times New Roman" w:eastAsia="Calibri" w:hAnsi="Times New Roman"/>
                <w:sz w:val="20"/>
              </w:rPr>
              <w:t>$</w:t>
            </w:r>
            <w:r w:rsidR="00A84273">
              <w:rPr>
                <w:rFonts w:ascii="Times New Roman" w:eastAsia="Calibri" w:hAnsi="Times New Roman"/>
                <w:sz w:val="20"/>
              </w:rPr>
              <w:t>75</w:t>
            </w:r>
          </w:p>
        </w:tc>
      </w:tr>
      <w:tr w:rsidR="00477CAD" w:rsidRPr="00D818AE" w14:paraId="05B8C124" w14:textId="77777777" w:rsidTr="00F53672">
        <w:tc>
          <w:tcPr>
            <w:tcW w:w="4788" w:type="dxa"/>
            <w:shd w:val="clear" w:color="auto" w:fill="auto"/>
          </w:tcPr>
          <w:p w14:paraId="56029730"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lastRenderedPageBreak/>
              <w:t>Membership in the Student Association of Nutrition and Dietetics</w:t>
            </w:r>
          </w:p>
        </w:tc>
        <w:tc>
          <w:tcPr>
            <w:tcW w:w="2827" w:type="dxa"/>
            <w:shd w:val="clear" w:color="auto" w:fill="auto"/>
          </w:tcPr>
          <w:p w14:paraId="3C6EE7A0" w14:textId="4173018F"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w:t>
            </w:r>
            <w:r w:rsidR="00A84273">
              <w:rPr>
                <w:rFonts w:ascii="Times New Roman" w:eastAsia="Calibri" w:hAnsi="Times New Roman"/>
                <w:sz w:val="20"/>
              </w:rPr>
              <w:t>10</w:t>
            </w:r>
          </w:p>
        </w:tc>
      </w:tr>
      <w:tr w:rsidR="00477CAD" w:rsidRPr="00D818AE" w14:paraId="2134044F" w14:textId="77777777" w:rsidTr="00F53672">
        <w:tc>
          <w:tcPr>
            <w:tcW w:w="4788" w:type="dxa"/>
            <w:shd w:val="clear" w:color="auto" w:fill="auto"/>
          </w:tcPr>
          <w:p w14:paraId="1BD637A8"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Criminal Background Check</w:t>
            </w:r>
          </w:p>
        </w:tc>
        <w:tc>
          <w:tcPr>
            <w:tcW w:w="2827" w:type="dxa"/>
            <w:shd w:val="clear" w:color="auto" w:fill="auto"/>
          </w:tcPr>
          <w:p w14:paraId="0421D6A4"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$60</w:t>
            </w:r>
          </w:p>
        </w:tc>
      </w:tr>
      <w:tr w:rsidR="00477CAD" w:rsidRPr="00D818AE" w14:paraId="51B322D8" w14:textId="77777777" w:rsidTr="00F53672">
        <w:tc>
          <w:tcPr>
            <w:tcW w:w="4788" w:type="dxa"/>
            <w:shd w:val="clear" w:color="auto" w:fill="auto"/>
          </w:tcPr>
          <w:p w14:paraId="6395FD0D"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Flu Vaccine</w:t>
            </w:r>
          </w:p>
        </w:tc>
        <w:tc>
          <w:tcPr>
            <w:tcW w:w="2827" w:type="dxa"/>
            <w:shd w:val="clear" w:color="auto" w:fill="auto"/>
          </w:tcPr>
          <w:p w14:paraId="0C19B7F6"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$20</w:t>
            </w:r>
          </w:p>
        </w:tc>
      </w:tr>
      <w:tr w:rsidR="00477CAD" w:rsidRPr="00D818AE" w14:paraId="27796512" w14:textId="77777777" w:rsidTr="00F53672">
        <w:tc>
          <w:tcPr>
            <w:tcW w:w="4788" w:type="dxa"/>
            <w:shd w:val="clear" w:color="auto" w:fill="auto"/>
          </w:tcPr>
          <w:p w14:paraId="604CA770"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Mantoux Test</w:t>
            </w:r>
          </w:p>
        </w:tc>
        <w:tc>
          <w:tcPr>
            <w:tcW w:w="2827" w:type="dxa"/>
            <w:shd w:val="clear" w:color="auto" w:fill="auto"/>
          </w:tcPr>
          <w:p w14:paraId="77C04DE6"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$20</w:t>
            </w:r>
          </w:p>
        </w:tc>
      </w:tr>
      <w:tr w:rsidR="00477CAD" w:rsidRPr="00D818AE" w14:paraId="6F4F89CC" w14:textId="77777777" w:rsidTr="00F53672">
        <w:tc>
          <w:tcPr>
            <w:tcW w:w="4788" w:type="dxa"/>
            <w:shd w:val="clear" w:color="auto" w:fill="auto"/>
          </w:tcPr>
          <w:p w14:paraId="77272865" w14:textId="7F563104" w:rsidR="00477CAD" w:rsidRPr="00D818AE" w:rsidRDefault="00A84273" w:rsidP="00477CAD">
            <w:pPr>
              <w:rPr>
                <w:rFonts w:ascii="Times New Roman" w:eastAsia="Calibri" w:hAnsi="Times New Roman"/>
                <w:sz w:val="20"/>
              </w:rPr>
            </w:pPr>
            <w:r>
              <w:rPr>
                <w:rFonts w:ascii="Times New Roman" w:eastAsia="Calibri" w:hAnsi="Times New Roman"/>
                <w:sz w:val="20"/>
              </w:rPr>
              <w:t>Registration exam review materials</w:t>
            </w:r>
          </w:p>
        </w:tc>
        <w:tc>
          <w:tcPr>
            <w:tcW w:w="2827" w:type="dxa"/>
            <w:shd w:val="clear" w:color="auto" w:fill="auto"/>
          </w:tcPr>
          <w:p w14:paraId="3445A81F" w14:textId="16E40E8D"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$2</w:t>
            </w:r>
            <w:r w:rsidR="00A84273">
              <w:rPr>
                <w:rFonts w:ascii="Times New Roman" w:eastAsia="Calibri" w:hAnsi="Times New Roman"/>
                <w:sz w:val="20"/>
              </w:rPr>
              <w:t>0</w:t>
            </w:r>
            <w:r w:rsidRPr="00D818AE">
              <w:rPr>
                <w:rFonts w:ascii="Times New Roman" w:eastAsia="Calibri" w:hAnsi="Times New Roman"/>
                <w:sz w:val="20"/>
              </w:rPr>
              <w:t>0</w:t>
            </w:r>
          </w:p>
        </w:tc>
      </w:tr>
      <w:tr w:rsidR="00477CAD" w:rsidRPr="00D818AE" w14:paraId="2D763626" w14:textId="77777777" w:rsidTr="00F53672">
        <w:tc>
          <w:tcPr>
            <w:tcW w:w="4788" w:type="dxa"/>
            <w:shd w:val="clear" w:color="auto" w:fill="auto"/>
          </w:tcPr>
          <w:p w14:paraId="59663D76"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 xml:space="preserve">Lab coat or other uniform </w:t>
            </w:r>
          </w:p>
        </w:tc>
        <w:tc>
          <w:tcPr>
            <w:tcW w:w="2827" w:type="dxa"/>
            <w:shd w:val="clear" w:color="auto" w:fill="auto"/>
          </w:tcPr>
          <w:p w14:paraId="4250B680"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Varies</w:t>
            </w:r>
          </w:p>
        </w:tc>
      </w:tr>
      <w:tr w:rsidR="00477CAD" w:rsidRPr="00D818AE" w14:paraId="6D0B0E15" w14:textId="77777777" w:rsidTr="00F53672">
        <w:tc>
          <w:tcPr>
            <w:tcW w:w="4788" w:type="dxa"/>
            <w:shd w:val="clear" w:color="auto" w:fill="auto"/>
          </w:tcPr>
          <w:p w14:paraId="2B082DFE"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Transportation</w:t>
            </w:r>
          </w:p>
        </w:tc>
        <w:tc>
          <w:tcPr>
            <w:tcW w:w="2827" w:type="dxa"/>
            <w:shd w:val="clear" w:color="auto" w:fill="auto"/>
          </w:tcPr>
          <w:p w14:paraId="73D9291C"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Varies</w:t>
            </w:r>
          </w:p>
        </w:tc>
      </w:tr>
      <w:tr w:rsidR="00477CAD" w:rsidRPr="00D818AE" w14:paraId="3B1A2118" w14:textId="77777777" w:rsidTr="00F53672">
        <w:tc>
          <w:tcPr>
            <w:tcW w:w="4788" w:type="dxa"/>
            <w:shd w:val="clear" w:color="auto" w:fill="auto"/>
          </w:tcPr>
          <w:p w14:paraId="5C281FA8" w14:textId="77777777" w:rsidR="00477CAD" w:rsidRPr="00D818AE" w:rsidRDefault="00477CAD" w:rsidP="00477CAD">
            <w:pPr>
              <w:rPr>
                <w:rFonts w:ascii="Times New Roman" w:eastAsia="Calibri" w:hAnsi="Times New Roman"/>
                <w:b/>
                <w:sz w:val="20"/>
              </w:rPr>
            </w:pPr>
            <w:r w:rsidRPr="00D818AE">
              <w:rPr>
                <w:rFonts w:ascii="Times New Roman" w:eastAsia="Calibri" w:hAnsi="Times New Roman"/>
                <w:b/>
                <w:sz w:val="20"/>
              </w:rPr>
              <w:t>Total</w:t>
            </w:r>
          </w:p>
        </w:tc>
        <w:tc>
          <w:tcPr>
            <w:tcW w:w="2827" w:type="dxa"/>
            <w:shd w:val="clear" w:color="auto" w:fill="auto"/>
          </w:tcPr>
          <w:p w14:paraId="0A535CC1" w14:textId="77777777" w:rsidR="00477CAD" w:rsidRPr="00D818AE" w:rsidRDefault="00477CAD" w:rsidP="00D818AE">
            <w:pPr>
              <w:jc w:val="right"/>
              <w:rPr>
                <w:rFonts w:ascii="Times New Roman" w:eastAsia="Calibri" w:hAnsi="Times New Roman"/>
                <w:b/>
                <w:sz w:val="20"/>
              </w:rPr>
            </w:pPr>
            <w:r w:rsidRPr="00D818AE">
              <w:rPr>
                <w:rFonts w:ascii="Times New Roman" w:eastAsia="Calibri" w:hAnsi="Times New Roman"/>
                <w:b/>
                <w:sz w:val="20"/>
              </w:rPr>
              <w:t>$389 plus variable costs</w:t>
            </w:r>
          </w:p>
        </w:tc>
      </w:tr>
    </w:tbl>
    <w:p w14:paraId="74746C68" w14:textId="77777777" w:rsidR="00EA57D1" w:rsidRPr="003F0AF5" w:rsidRDefault="00EA57D1" w:rsidP="00D5390C">
      <w:pPr>
        <w:rPr>
          <w:sz w:val="20"/>
        </w:rPr>
      </w:pPr>
    </w:p>
    <w:p w14:paraId="39164E17" w14:textId="786F9615" w:rsidR="003770C3" w:rsidRPr="009456A6" w:rsidRDefault="003770C3" w:rsidP="009456A6">
      <w:pPr>
        <w:pStyle w:val="NormalIndent"/>
        <w:ind w:left="360"/>
        <w:rPr>
          <w:sz w:val="20"/>
        </w:rPr>
      </w:pPr>
      <w:r w:rsidRPr="003770C3">
        <w:rPr>
          <w:sz w:val="20"/>
        </w:rPr>
        <w:t xml:space="preserve">During year 4 and 5 students will also be required to pay graduate tuition for any graduate level courses they take. This may be in addition to undergraduate tuition paid during year 4 for required undergraduate course. Graduate and undergraduate tuition may be found at: </w:t>
      </w:r>
      <w:hyperlink r:id="rId12" w:history="1">
        <w:r w:rsidR="009456A6" w:rsidRPr="00A72808">
          <w:rPr>
            <w:rStyle w:val="Hyperlink"/>
            <w:sz w:val="20"/>
          </w:rPr>
          <w:t>https://www.ndsu.edu/onestop/accounts/tuition/</w:t>
        </w:r>
      </w:hyperlink>
      <w:r w:rsidR="009456A6">
        <w:rPr>
          <w:sz w:val="20"/>
        </w:rPr>
        <w:t xml:space="preserve"> </w:t>
      </w:r>
    </w:p>
    <w:p w14:paraId="27BE9815" w14:textId="77777777" w:rsidR="003770C3" w:rsidRDefault="003770C3" w:rsidP="00D5390C">
      <w:pPr>
        <w:pStyle w:val="NormalIndent"/>
        <w:ind w:left="360"/>
        <w:rPr>
          <w:sz w:val="20"/>
          <w:u w:val="single"/>
        </w:rPr>
      </w:pPr>
    </w:p>
    <w:p w14:paraId="2AC057BF" w14:textId="77777777" w:rsidR="00EA57D1" w:rsidRPr="003F0AF5" w:rsidRDefault="00EA57D1" w:rsidP="00D5390C">
      <w:pPr>
        <w:pStyle w:val="NormalIndent"/>
        <w:ind w:left="360"/>
        <w:rPr>
          <w:sz w:val="20"/>
          <w:u w:val="single"/>
        </w:rPr>
      </w:pPr>
      <w:r w:rsidRPr="003F0AF5">
        <w:rPr>
          <w:sz w:val="20"/>
          <w:u w:val="single"/>
        </w:rPr>
        <w:t>Post-Graduation Fees</w:t>
      </w:r>
    </w:p>
    <w:p w14:paraId="2FF2F8E1" w14:textId="105F3AF3" w:rsidR="00EA57D1" w:rsidRDefault="00EA57D1" w:rsidP="00F953D8">
      <w:pPr>
        <w:pStyle w:val="NormalIndent"/>
        <w:spacing w:before="120"/>
        <w:ind w:left="360"/>
        <w:rPr>
          <w:sz w:val="20"/>
        </w:rPr>
      </w:pPr>
      <w:r w:rsidRPr="003F0AF5">
        <w:rPr>
          <w:sz w:val="20"/>
        </w:rPr>
        <w:t>Upon completion of the</w:t>
      </w:r>
      <w:r w:rsidR="003770C3" w:rsidRPr="003770C3">
        <w:rPr>
          <w:sz w:val="20"/>
        </w:rPr>
        <w:t xml:space="preserve"> </w:t>
      </w:r>
      <w:r w:rsidR="003770C3">
        <w:rPr>
          <w:sz w:val="20"/>
        </w:rPr>
        <w:t>Accelerated BS/MS for Dietetics and Nutrition</w:t>
      </w:r>
      <w:r w:rsidRPr="003F0AF5">
        <w:rPr>
          <w:sz w:val="20"/>
        </w:rPr>
        <w:t xml:space="preserve">, </w:t>
      </w:r>
      <w:r w:rsidR="00D55CCB">
        <w:rPr>
          <w:sz w:val="20"/>
        </w:rPr>
        <w:t>students will need to order an official transcript with the degree posting date and have this sent to the program coordinator. T</w:t>
      </w:r>
      <w:r w:rsidR="003770C3">
        <w:rPr>
          <w:sz w:val="20"/>
        </w:rPr>
        <w:t>he cost is approximately $12</w:t>
      </w:r>
      <w:r w:rsidR="00D55CCB">
        <w:rPr>
          <w:sz w:val="20"/>
        </w:rPr>
        <w:t>. A</w:t>
      </w:r>
      <w:r w:rsidRPr="003F0AF5">
        <w:rPr>
          <w:sz w:val="20"/>
        </w:rPr>
        <w:t xml:space="preserve">pplication fees are required for taking the Registration Examination for Dietetics.  Additional fees are required to become active members of the </w:t>
      </w:r>
      <w:r w:rsidR="00C17332">
        <w:rPr>
          <w:sz w:val="20"/>
        </w:rPr>
        <w:t>Academy of Nutrition &amp; Dietetics</w:t>
      </w:r>
      <w:r w:rsidRPr="003F0AF5">
        <w:rPr>
          <w:sz w:val="20"/>
        </w:rPr>
        <w:t>.  If you work in North Dakota, a limited license for dietitians must be applied for from the North Dakota Board of Dietetic Practice.</w:t>
      </w:r>
    </w:p>
    <w:p w14:paraId="149F197A" w14:textId="353F9FB3" w:rsidR="009456A6" w:rsidRDefault="00FF430D" w:rsidP="00280338">
      <w:pPr>
        <w:pStyle w:val="NormalIndent"/>
        <w:numPr>
          <w:ilvl w:val="0"/>
          <w:numId w:val="5"/>
        </w:numPr>
        <w:spacing w:before="120"/>
        <w:rPr>
          <w:sz w:val="20"/>
          <w:u w:val="single"/>
        </w:rPr>
      </w:pPr>
      <w:r>
        <w:rPr>
          <w:sz w:val="20"/>
        </w:rPr>
        <w:t xml:space="preserve"> </w:t>
      </w:r>
      <w:r w:rsidR="00C17332" w:rsidRPr="00C17332">
        <w:rPr>
          <w:sz w:val="20"/>
          <w:u w:val="single"/>
        </w:rPr>
        <w:t>Tuition Refunds</w:t>
      </w:r>
      <w:r w:rsidR="00C17332">
        <w:rPr>
          <w:sz w:val="20"/>
          <w:u w:val="single"/>
        </w:rPr>
        <w:t xml:space="preserve">: </w:t>
      </w:r>
      <w:r w:rsidR="00C17332">
        <w:rPr>
          <w:sz w:val="20"/>
        </w:rPr>
        <w:t xml:space="preserve"> Tuition refund is based on university policy.  This can be assessed at </w:t>
      </w:r>
      <w:hyperlink r:id="rId13" w:history="1">
        <w:r w:rsidR="009456A6" w:rsidRPr="00A72808">
          <w:rPr>
            <w:rStyle w:val="Hyperlink"/>
            <w:sz w:val="20"/>
          </w:rPr>
          <w:t>https://www.ndsu.edu/onestop/accounts/refunds/</w:t>
        </w:r>
      </w:hyperlink>
    </w:p>
    <w:p w14:paraId="36F3775B" w14:textId="77777777" w:rsidR="009456A6" w:rsidRPr="009456A6" w:rsidRDefault="009456A6" w:rsidP="009456A6">
      <w:pPr>
        <w:pStyle w:val="NormalIndent"/>
        <w:spacing w:before="120"/>
        <w:ind w:left="360"/>
        <w:rPr>
          <w:sz w:val="20"/>
          <w:u w:val="single"/>
        </w:rPr>
      </w:pPr>
    </w:p>
    <w:p w14:paraId="707F4651" w14:textId="77777777" w:rsidR="00F953D8" w:rsidRPr="003F0AF5" w:rsidRDefault="00F953D8" w:rsidP="00D5390C">
      <w:pPr>
        <w:pStyle w:val="NormalIndent"/>
        <w:ind w:left="360"/>
        <w:rPr>
          <w:sz w:val="20"/>
        </w:rPr>
      </w:pPr>
    </w:p>
    <w:p w14:paraId="5DB996B9" w14:textId="77777777" w:rsidR="00EA57D1" w:rsidRPr="003F0AF5" w:rsidRDefault="00EA57D1" w:rsidP="00EA57D1">
      <w:pPr>
        <w:rPr>
          <w:b/>
          <w:sz w:val="20"/>
          <w:u w:val="single"/>
        </w:rPr>
      </w:pPr>
      <w:r w:rsidRPr="003F0AF5">
        <w:rPr>
          <w:b/>
          <w:sz w:val="20"/>
          <w:u w:val="single"/>
        </w:rPr>
        <w:t>Reference Materials:</w:t>
      </w:r>
    </w:p>
    <w:p w14:paraId="33D81671" w14:textId="77777777" w:rsidR="00546B1D" w:rsidRDefault="00EA57D1" w:rsidP="001957FC">
      <w:pPr>
        <w:spacing w:before="120"/>
        <w:rPr>
          <w:sz w:val="20"/>
        </w:rPr>
      </w:pPr>
      <w:r w:rsidRPr="003F0AF5">
        <w:rPr>
          <w:sz w:val="20"/>
        </w:rPr>
        <w:t xml:space="preserve">A list of required and optional reference books </w:t>
      </w:r>
      <w:proofErr w:type="gramStart"/>
      <w:r w:rsidRPr="003F0AF5">
        <w:rPr>
          <w:sz w:val="20"/>
        </w:rPr>
        <w:t>are</w:t>
      </w:r>
      <w:proofErr w:type="gramEnd"/>
      <w:r w:rsidRPr="003F0AF5">
        <w:rPr>
          <w:sz w:val="20"/>
        </w:rPr>
        <w:t xml:space="preserve"> listed under class syllabi.</w:t>
      </w:r>
    </w:p>
    <w:p w14:paraId="03E1C1B9" w14:textId="77777777" w:rsidR="004503AA" w:rsidRDefault="004503AA" w:rsidP="001957FC">
      <w:pPr>
        <w:spacing w:before="120"/>
        <w:rPr>
          <w:b/>
          <w:sz w:val="20"/>
          <w:u w:val="single"/>
        </w:rPr>
      </w:pPr>
    </w:p>
    <w:p w14:paraId="06D1936D" w14:textId="77777777" w:rsidR="00A83FA2" w:rsidRDefault="00A83FA2" w:rsidP="001957FC">
      <w:pPr>
        <w:spacing w:before="120"/>
        <w:rPr>
          <w:b/>
          <w:sz w:val="20"/>
          <w:u w:val="single"/>
        </w:rPr>
      </w:pPr>
      <w:r w:rsidRPr="00A83FA2">
        <w:rPr>
          <w:b/>
          <w:sz w:val="20"/>
          <w:u w:val="single"/>
        </w:rPr>
        <w:t>Support Services for Students On-Campus</w:t>
      </w:r>
    </w:p>
    <w:p w14:paraId="31117F6F" w14:textId="77777777" w:rsidR="00A83FA2" w:rsidRDefault="00A83FA2" w:rsidP="001957FC">
      <w:pPr>
        <w:spacing w:before="120"/>
        <w:rPr>
          <w:sz w:val="20"/>
        </w:rPr>
      </w:pPr>
      <w:r w:rsidRPr="00A83FA2">
        <w:rPr>
          <w:sz w:val="20"/>
        </w:rPr>
        <w:t>There are several</w:t>
      </w:r>
      <w:r>
        <w:rPr>
          <w:sz w:val="20"/>
        </w:rPr>
        <w:t xml:space="preserve"> support services available for students on campus depending </w:t>
      </w:r>
      <w:r w:rsidR="00D26053">
        <w:rPr>
          <w:sz w:val="20"/>
        </w:rPr>
        <w:t xml:space="preserve">on </w:t>
      </w:r>
      <w:r>
        <w:rPr>
          <w:sz w:val="20"/>
        </w:rPr>
        <w:t>their needs. Some of these resources are listed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3419"/>
        <w:gridCol w:w="1259"/>
      </w:tblGrid>
      <w:tr w:rsidR="00A83FA2" w:rsidRPr="00460CCE" w14:paraId="5654E9DA" w14:textId="77777777" w:rsidTr="00460CCE">
        <w:tc>
          <w:tcPr>
            <w:tcW w:w="4788" w:type="dxa"/>
            <w:shd w:val="clear" w:color="auto" w:fill="auto"/>
          </w:tcPr>
          <w:p w14:paraId="0752A011" w14:textId="77777777" w:rsidR="00A83FA2" w:rsidRPr="00460CCE" w:rsidRDefault="00A83FA2" w:rsidP="00460CCE">
            <w:pPr>
              <w:spacing w:before="120"/>
              <w:rPr>
                <w:b/>
                <w:sz w:val="20"/>
                <w:u w:val="single"/>
              </w:rPr>
            </w:pPr>
            <w:r w:rsidRPr="00460CCE">
              <w:rPr>
                <w:b/>
                <w:sz w:val="20"/>
                <w:u w:val="single"/>
              </w:rPr>
              <w:t>Service</w:t>
            </w:r>
          </w:p>
        </w:tc>
        <w:tc>
          <w:tcPr>
            <w:tcW w:w="3510" w:type="dxa"/>
            <w:shd w:val="clear" w:color="auto" w:fill="auto"/>
          </w:tcPr>
          <w:p w14:paraId="07D35E62" w14:textId="77777777" w:rsidR="00A83FA2" w:rsidRPr="00460CCE" w:rsidRDefault="00A83FA2" w:rsidP="00460CCE">
            <w:pPr>
              <w:spacing w:before="120"/>
              <w:rPr>
                <w:b/>
                <w:sz w:val="20"/>
                <w:u w:val="single"/>
              </w:rPr>
            </w:pPr>
            <w:r w:rsidRPr="00460CCE">
              <w:rPr>
                <w:b/>
                <w:sz w:val="20"/>
                <w:u w:val="single"/>
              </w:rPr>
              <w:t>Location</w:t>
            </w:r>
          </w:p>
        </w:tc>
        <w:tc>
          <w:tcPr>
            <w:tcW w:w="1278" w:type="dxa"/>
            <w:shd w:val="clear" w:color="auto" w:fill="auto"/>
          </w:tcPr>
          <w:p w14:paraId="52D87D8A" w14:textId="77777777" w:rsidR="00A83FA2" w:rsidRPr="00460CCE" w:rsidRDefault="00A83FA2" w:rsidP="00460CCE">
            <w:pPr>
              <w:spacing w:before="120"/>
              <w:rPr>
                <w:b/>
                <w:sz w:val="20"/>
                <w:u w:val="single"/>
              </w:rPr>
            </w:pPr>
            <w:r w:rsidRPr="00460CCE">
              <w:rPr>
                <w:b/>
                <w:sz w:val="20"/>
                <w:u w:val="single"/>
              </w:rPr>
              <w:t>Phone</w:t>
            </w:r>
          </w:p>
        </w:tc>
      </w:tr>
      <w:tr w:rsidR="00A83FA2" w:rsidRPr="00460CCE" w14:paraId="46914CEE" w14:textId="77777777" w:rsidTr="00460CCE">
        <w:tc>
          <w:tcPr>
            <w:tcW w:w="4788" w:type="dxa"/>
            <w:shd w:val="clear" w:color="auto" w:fill="auto"/>
          </w:tcPr>
          <w:p w14:paraId="129C3E6B" w14:textId="77777777" w:rsidR="00A83FA2" w:rsidRPr="00460CCE" w:rsidRDefault="00A83FA2" w:rsidP="00460CCE">
            <w:pPr>
              <w:spacing w:before="120"/>
              <w:rPr>
                <w:sz w:val="20"/>
              </w:rPr>
            </w:pPr>
            <w:r w:rsidRPr="00460CCE">
              <w:rPr>
                <w:sz w:val="20"/>
              </w:rPr>
              <w:t>ACE – tutoring services</w:t>
            </w:r>
          </w:p>
        </w:tc>
        <w:tc>
          <w:tcPr>
            <w:tcW w:w="3510" w:type="dxa"/>
            <w:shd w:val="clear" w:color="auto" w:fill="auto"/>
          </w:tcPr>
          <w:p w14:paraId="0F1349C5" w14:textId="77777777" w:rsidR="00A83FA2" w:rsidRPr="00460CCE" w:rsidRDefault="00A83FA2" w:rsidP="00460CCE">
            <w:pPr>
              <w:spacing w:before="120"/>
              <w:rPr>
                <w:sz w:val="20"/>
              </w:rPr>
            </w:pPr>
            <w:r w:rsidRPr="00460CCE">
              <w:rPr>
                <w:sz w:val="20"/>
              </w:rPr>
              <w:t>West Dining Hall, lower level</w:t>
            </w:r>
          </w:p>
        </w:tc>
        <w:tc>
          <w:tcPr>
            <w:tcW w:w="1278" w:type="dxa"/>
            <w:shd w:val="clear" w:color="auto" w:fill="auto"/>
          </w:tcPr>
          <w:p w14:paraId="7201B533" w14:textId="77777777" w:rsidR="00A83FA2" w:rsidRPr="00460CCE" w:rsidRDefault="00A83FA2" w:rsidP="00460CCE">
            <w:pPr>
              <w:spacing w:before="120"/>
              <w:rPr>
                <w:sz w:val="20"/>
              </w:rPr>
            </w:pPr>
            <w:r w:rsidRPr="00460CCE">
              <w:rPr>
                <w:sz w:val="20"/>
              </w:rPr>
              <w:t>231-8379</w:t>
            </w:r>
          </w:p>
        </w:tc>
      </w:tr>
      <w:tr w:rsidR="00FF610B" w:rsidRPr="00460CCE" w14:paraId="7C8DF517" w14:textId="77777777" w:rsidTr="00460CCE">
        <w:tc>
          <w:tcPr>
            <w:tcW w:w="4788" w:type="dxa"/>
            <w:shd w:val="clear" w:color="auto" w:fill="auto"/>
          </w:tcPr>
          <w:p w14:paraId="4F411369" w14:textId="77777777" w:rsidR="00FF610B" w:rsidRPr="00460CCE" w:rsidRDefault="00FF610B" w:rsidP="00460CCE">
            <w:pPr>
              <w:spacing w:before="120"/>
              <w:rPr>
                <w:sz w:val="20"/>
              </w:rPr>
            </w:pPr>
            <w:r>
              <w:rPr>
                <w:sz w:val="20"/>
              </w:rPr>
              <w:t>Bison Connection – various services including student employment</w:t>
            </w:r>
            <w:r w:rsidR="00D106C4">
              <w:rPr>
                <w:sz w:val="20"/>
              </w:rPr>
              <w:t>, and registration and records</w:t>
            </w:r>
          </w:p>
        </w:tc>
        <w:tc>
          <w:tcPr>
            <w:tcW w:w="3510" w:type="dxa"/>
            <w:shd w:val="clear" w:color="auto" w:fill="auto"/>
          </w:tcPr>
          <w:p w14:paraId="0E9291E4" w14:textId="77777777" w:rsidR="00FF610B" w:rsidRDefault="00FF610B" w:rsidP="00460CCE">
            <w:pPr>
              <w:spacing w:before="120"/>
              <w:rPr>
                <w:sz w:val="20"/>
              </w:rPr>
            </w:pPr>
            <w:r>
              <w:rPr>
                <w:sz w:val="20"/>
              </w:rPr>
              <w:t>U Memorial Union – Main Level</w:t>
            </w:r>
          </w:p>
          <w:p w14:paraId="27F39D23" w14:textId="77777777" w:rsidR="00FF610B" w:rsidRPr="00460CCE" w:rsidRDefault="00FF610B" w:rsidP="00460CCE">
            <w:pPr>
              <w:spacing w:before="120"/>
              <w:rPr>
                <w:sz w:val="20"/>
              </w:rPr>
            </w:pPr>
            <w:r>
              <w:rPr>
                <w:sz w:val="20"/>
              </w:rPr>
              <w:t>Barry Hall – Main Level</w:t>
            </w:r>
          </w:p>
        </w:tc>
        <w:tc>
          <w:tcPr>
            <w:tcW w:w="1278" w:type="dxa"/>
            <w:shd w:val="clear" w:color="auto" w:fill="auto"/>
          </w:tcPr>
          <w:p w14:paraId="47E0223A" w14:textId="77777777" w:rsidR="00FF610B" w:rsidRPr="00460CCE" w:rsidRDefault="00FF610B" w:rsidP="00460CCE">
            <w:pPr>
              <w:spacing w:before="120"/>
              <w:rPr>
                <w:sz w:val="20"/>
              </w:rPr>
            </w:pPr>
            <w:r>
              <w:rPr>
                <w:sz w:val="20"/>
              </w:rPr>
              <w:t>231-6200</w:t>
            </w:r>
          </w:p>
        </w:tc>
      </w:tr>
      <w:tr w:rsidR="00A83FA2" w:rsidRPr="00460CCE" w14:paraId="452B5B47" w14:textId="77777777" w:rsidTr="00460CCE">
        <w:tc>
          <w:tcPr>
            <w:tcW w:w="4788" w:type="dxa"/>
            <w:shd w:val="clear" w:color="auto" w:fill="auto"/>
          </w:tcPr>
          <w:p w14:paraId="6D007461" w14:textId="77777777" w:rsidR="00A83FA2" w:rsidRPr="00460CCE" w:rsidRDefault="00A83FA2" w:rsidP="00460CCE">
            <w:pPr>
              <w:spacing w:before="120"/>
              <w:rPr>
                <w:sz w:val="20"/>
              </w:rPr>
            </w:pPr>
            <w:r w:rsidRPr="00460CCE">
              <w:rPr>
                <w:sz w:val="20"/>
              </w:rPr>
              <w:t>Career Center – assistance with resume, job applications, interviewing</w:t>
            </w:r>
          </w:p>
        </w:tc>
        <w:tc>
          <w:tcPr>
            <w:tcW w:w="3510" w:type="dxa"/>
            <w:shd w:val="clear" w:color="auto" w:fill="auto"/>
          </w:tcPr>
          <w:p w14:paraId="457DA559" w14:textId="77777777" w:rsidR="00A83FA2" w:rsidRPr="00460CCE" w:rsidRDefault="00A83FA2" w:rsidP="00460CCE">
            <w:pPr>
              <w:spacing w:before="120"/>
              <w:rPr>
                <w:sz w:val="20"/>
              </w:rPr>
            </w:pPr>
            <w:r w:rsidRPr="00460CCE">
              <w:rPr>
                <w:sz w:val="20"/>
              </w:rPr>
              <w:t>Ceres Hall 306</w:t>
            </w:r>
          </w:p>
        </w:tc>
        <w:tc>
          <w:tcPr>
            <w:tcW w:w="1278" w:type="dxa"/>
            <w:shd w:val="clear" w:color="auto" w:fill="auto"/>
          </w:tcPr>
          <w:p w14:paraId="003D27C5" w14:textId="77777777" w:rsidR="00A83FA2" w:rsidRPr="00460CCE" w:rsidRDefault="00A83FA2" w:rsidP="00460CCE">
            <w:pPr>
              <w:spacing w:before="120"/>
              <w:rPr>
                <w:sz w:val="20"/>
              </w:rPr>
            </w:pPr>
            <w:r w:rsidRPr="00460CCE">
              <w:rPr>
                <w:sz w:val="20"/>
              </w:rPr>
              <w:t>231-7111</w:t>
            </w:r>
          </w:p>
        </w:tc>
      </w:tr>
      <w:tr w:rsidR="009456A6" w:rsidRPr="00460CCE" w14:paraId="77563D77" w14:textId="77777777" w:rsidTr="00460CCE">
        <w:tc>
          <w:tcPr>
            <w:tcW w:w="4788" w:type="dxa"/>
            <w:shd w:val="clear" w:color="auto" w:fill="auto"/>
          </w:tcPr>
          <w:p w14:paraId="3B802675" w14:textId="74A70F6C" w:rsidR="009456A6" w:rsidRPr="00460CCE" w:rsidRDefault="009456A6" w:rsidP="009456A6">
            <w:pPr>
              <w:spacing w:before="120"/>
              <w:rPr>
                <w:sz w:val="20"/>
              </w:rPr>
            </w:pPr>
            <w:r>
              <w:rPr>
                <w:sz w:val="20"/>
              </w:rPr>
              <w:t xml:space="preserve">Center for </w:t>
            </w:r>
            <w:r w:rsidR="00696D2E">
              <w:rPr>
                <w:sz w:val="20"/>
              </w:rPr>
              <w:t>Writers (Undergraduate</w:t>
            </w:r>
            <w:r w:rsidR="00A84273">
              <w:rPr>
                <w:sz w:val="20"/>
              </w:rPr>
              <w:t xml:space="preserve"> and graduate</w:t>
            </w:r>
            <w:r w:rsidR="00696D2E">
              <w:rPr>
                <w:sz w:val="20"/>
              </w:rPr>
              <w:t>) – assistance for students struggling with writing</w:t>
            </w:r>
          </w:p>
        </w:tc>
        <w:tc>
          <w:tcPr>
            <w:tcW w:w="3510" w:type="dxa"/>
            <w:shd w:val="clear" w:color="auto" w:fill="auto"/>
          </w:tcPr>
          <w:p w14:paraId="3E502DF2" w14:textId="43C87E6F" w:rsidR="009456A6" w:rsidRPr="009456A6" w:rsidRDefault="009456A6" w:rsidP="00460CCE">
            <w:pPr>
              <w:spacing w:before="120"/>
              <w:rPr>
                <w:sz w:val="20"/>
              </w:rPr>
            </w:pPr>
            <w:r w:rsidRPr="009456A6">
              <w:rPr>
                <w:sz w:val="20"/>
              </w:rPr>
              <w:t>Library 6</w:t>
            </w:r>
          </w:p>
        </w:tc>
        <w:tc>
          <w:tcPr>
            <w:tcW w:w="1278" w:type="dxa"/>
            <w:shd w:val="clear" w:color="auto" w:fill="auto"/>
          </w:tcPr>
          <w:p w14:paraId="24FF75C8" w14:textId="4770DFED" w:rsidR="009456A6" w:rsidRPr="009456A6" w:rsidRDefault="009456A6" w:rsidP="009456A6">
            <w:pPr>
              <w:rPr>
                <w:sz w:val="20"/>
              </w:rPr>
            </w:pPr>
            <w:r>
              <w:rPr>
                <w:sz w:val="20"/>
              </w:rPr>
              <w:t>231-7927</w:t>
            </w:r>
          </w:p>
        </w:tc>
      </w:tr>
      <w:tr w:rsidR="009456A6" w:rsidRPr="00460CCE" w14:paraId="2A48A06F" w14:textId="77777777" w:rsidTr="00460CCE">
        <w:tc>
          <w:tcPr>
            <w:tcW w:w="4788" w:type="dxa"/>
            <w:shd w:val="clear" w:color="auto" w:fill="auto"/>
          </w:tcPr>
          <w:p w14:paraId="440F3BE6" w14:textId="10DF7AA1" w:rsidR="009456A6" w:rsidRPr="00460CCE" w:rsidRDefault="00696D2E" w:rsidP="00460CCE">
            <w:pPr>
              <w:spacing w:before="120"/>
              <w:rPr>
                <w:sz w:val="20"/>
              </w:rPr>
            </w:pPr>
            <w:r>
              <w:rPr>
                <w:sz w:val="20"/>
              </w:rPr>
              <w:t>Center for Writer (</w:t>
            </w:r>
            <w:r w:rsidR="009456A6">
              <w:rPr>
                <w:sz w:val="20"/>
              </w:rPr>
              <w:t>Graduate</w:t>
            </w:r>
            <w:r>
              <w:rPr>
                <w:sz w:val="20"/>
              </w:rPr>
              <w:t>) – assistance for students struggling with writing</w:t>
            </w:r>
          </w:p>
        </w:tc>
        <w:tc>
          <w:tcPr>
            <w:tcW w:w="3510" w:type="dxa"/>
            <w:shd w:val="clear" w:color="auto" w:fill="auto"/>
          </w:tcPr>
          <w:p w14:paraId="1779AF17" w14:textId="68702F07" w:rsidR="009456A6" w:rsidRPr="00460CCE" w:rsidRDefault="00696D2E" w:rsidP="00460CCE">
            <w:pPr>
              <w:spacing w:before="120"/>
              <w:rPr>
                <w:sz w:val="20"/>
              </w:rPr>
            </w:pPr>
            <w:r>
              <w:rPr>
                <w:sz w:val="20"/>
              </w:rPr>
              <w:t>Library 6</w:t>
            </w:r>
          </w:p>
        </w:tc>
        <w:tc>
          <w:tcPr>
            <w:tcW w:w="1278" w:type="dxa"/>
            <w:shd w:val="clear" w:color="auto" w:fill="auto"/>
          </w:tcPr>
          <w:p w14:paraId="323EB23D" w14:textId="32C916C1" w:rsidR="009456A6" w:rsidRPr="00460CCE" w:rsidRDefault="00696D2E" w:rsidP="00460CCE">
            <w:pPr>
              <w:spacing w:before="120"/>
              <w:rPr>
                <w:sz w:val="20"/>
              </w:rPr>
            </w:pPr>
            <w:r>
              <w:rPr>
                <w:sz w:val="20"/>
              </w:rPr>
              <w:t>231-5264</w:t>
            </w:r>
          </w:p>
        </w:tc>
      </w:tr>
      <w:tr w:rsidR="00A83FA2" w:rsidRPr="00460CCE" w14:paraId="4A2E6583" w14:textId="77777777" w:rsidTr="00460CCE">
        <w:tc>
          <w:tcPr>
            <w:tcW w:w="4788" w:type="dxa"/>
            <w:shd w:val="clear" w:color="auto" w:fill="auto"/>
          </w:tcPr>
          <w:p w14:paraId="2B597ACD" w14:textId="77777777" w:rsidR="00A83FA2" w:rsidRPr="00460CCE" w:rsidRDefault="00287570" w:rsidP="00460CCE">
            <w:pPr>
              <w:spacing w:before="120"/>
              <w:rPr>
                <w:sz w:val="20"/>
              </w:rPr>
            </w:pPr>
            <w:r>
              <w:rPr>
                <w:sz w:val="20"/>
              </w:rPr>
              <w:t>Childcare for s</w:t>
            </w:r>
            <w:r w:rsidR="00A83FA2" w:rsidRPr="00460CCE">
              <w:rPr>
                <w:sz w:val="20"/>
              </w:rPr>
              <w:t xml:space="preserve">tudents with children </w:t>
            </w:r>
          </w:p>
        </w:tc>
        <w:tc>
          <w:tcPr>
            <w:tcW w:w="3510" w:type="dxa"/>
            <w:shd w:val="clear" w:color="auto" w:fill="auto"/>
          </w:tcPr>
          <w:p w14:paraId="22C8E1B1" w14:textId="77777777" w:rsidR="00A83FA2" w:rsidRPr="00460CCE" w:rsidRDefault="00A83FA2" w:rsidP="00460CCE">
            <w:pPr>
              <w:spacing w:before="120"/>
              <w:rPr>
                <w:sz w:val="20"/>
              </w:rPr>
            </w:pPr>
            <w:proofErr w:type="spellStart"/>
            <w:r w:rsidRPr="00460CCE">
              <w:rPr>
                <w:sz w:val="20"/>
              </w:rPr>
              <w:t>Wallman</w:t>
            </w:r>
            <w:proofErr w:type="spellEnd"/>
            <w:r w:rsidRPr="00460CCE">
              <w:rPr>
                <w:sz w:val="20"/>
              </w:rPr>
              <w:t xml:space="preserve"> Wellness Center, room 100</w:t>
            </w:r>
          </w:p>
        </w:tc>
        <w:tc>
          <w:tcPr>
            <w:tcW w:w="1278" w:type="dxa"/>
            <w:shd w:val="clear" w:color="auto" w:fill="auto"/>
          </w:tcPr>
          <w:p w14:paraId="0F870744" w14:textId="77777777" w:rsidR="00A83FA2" w:rsidRPr="00460CCE" w:rsidRDefault="00A83FA2" w:rsidP="00460CCE">
            <w:pPr>
              <w:spacing w:before="120"/>
              <w:rPr>
                <w:sz w:val="20"/>
              </w:rPr>
            </w:pPr>
            <w:r w:rsidRPr="00460CCE">
              <w:rPr>
                <w:sz w:val="20"/>
              </w:rPr>
              <w:t>231-5200</w:t>
            </w:r>
          </w:p>
        </w:tc>
      </w:tr>
      <w:tr w:rsidR="00A83FA2" w:rsidRPr="00460CCE" w14:paraId="54AC0EA7" w14:textId="77777777" w:rsidTr="00460CCE">
        <w:tc>
          <w:tcPr>
            <w:tcW w:w="4788" w:type="dxa"/>
            <w:shd w:val="clear" w:color="auto" w:fill="auto"/>
          </w:tcPr>
          <w:p w14:paraId="70F93A10" w14:textId="77777777" w:rsidR="00A83FA2" w:rsidRPr="00460CCE" w:rsidRDefault="00A83FA2" w:rsidP="00460CCE">
            <w:pPr>
              <w:spacing w:before="120"/>
              <w:rPr>
                <w:sz w:val="20"/>
              </w:rPr>
            </w:pPr>
            <w:r w:rsidRPr="00460CCE">
              <w:rPr>
                <w:sz w:val="20"/>
              </w:rPr>
              <w:t>Counseling Center – emotional support for students</w:t>
            </w:r>
          </w:p>
        </w:tc>
        <w:tc>
          <w:tcPr>
            <w:tcW w:w="3510" w:type="dxa"/>
            <w:shd w:val="clear" w:color="auto" w:fill="auto"/>
          </w:tcPr>
          <w:p w14:paraId="24357219" w14:textId="77777777" w:rsidR="00A83FA2" w:rsidRPr="00460CCE" w:rsidRDefault="00A83FA2" w:rsidP="00460CCE">
            <w:pPr>
              <w:spacing w:before="120"/>
              <w:rPr>
                <w:sz w:val="20"/>
              </w:rPr>
            </w:pPr>
            <w:r w:rsidRPr="00460CCE">
              <w:rPr>
                <w:sz w:val="20"/>
              </w:rPr>
              <w:t>Ceres Hall 212</w:t>
            </w:r>
          </w:p>
        </w:tc>
        <w:tc>
          <w:tcPr>
            <w:tcW w:w="1278" w:type="dxa"/>
            <w:shd w:val="clear" w:color="auto" w:fill="auto"/>
          </w:tcPr>
          <w:p w14:paraId="3166ED58" w14:textId="77777777" w:rsidR="00A83FA2" w:rsidRPr="00460CCE" w:rsidRDefault="00A83FA2" w:rsidP="00460CCE">
            <w:pPr>
              <w:spacing w:before="120"/>
              <w:rPr>
                <w:sz w:val="20"/>
              </w:rPr>
            </w:pPr>
            <w:r w:rsidRPr="00460CCE">
              <w:rPr>
                <w:sz w:val="20"/>
              </w:rPr>
              <w:t>231-7671</w:t>
            </w:r>
          </w:p>
        </w:tc>
      </w:tr>
      <w:tr w:rsidR="00A83FA2" w:rsidRPr="00460CCE" w14:paraId="353BB46F" w14:textId="77777777" w:rsidTr="00460CCE">
        <w:tc>
          <w:tcPr>
            <w:tcW w:w="4788" w:type="dxa"/>
            <w:shd w:val="clear" w:color="auto" w:fill="auto"/>
          </w:tcPr>
          <w:p w14:paraId="67BAF3A8" w14:textId="77777777" w:rsidR="00A83FA2" w:rsidRPr="00460CCE" w:rsidRDefault="00A83FA2" w:rsidP="00460CCE">
            <w:pPr>
              <w:spacing w:before="120"/>
              <w:rPr>
                <w:sz w:val="20"/>
              </w:rPr>
            </w:pPr>
            <w:r w:rsidRPr="00460CCE">
              <w:rPr>
                <w:sz w:val="20"/>
              </w:rPr>
              <w:t>Disability Services – for students who may need special academic accommodations</w:t>
            </w:r>
          </w:p>
        </w:tc>
        <w:tc>
          <w:tcPr>
            <w:tcW w:w="3510" w:type="dxa"/>
            <w:shd w:val="clear" w:color="auto" w:fill="auto"/>
          </w:tcPr>
          <w:p w14:paraId="0A226FD1" w14:textId="77777777" w:rsidR="00A83FA2" w:rsidRPr="00460CCE" w:rsidRDefault="00A83FA2" w:rsidP="00460CCE">
            <w:pPr>
              <w:spacing w:before="120"/>
              <w:rPr>
                <w:sz w:val="20"/>
              </w:rPr>
            </w:pPr>
            <w:proofErr w:type="spellStart"/>
            <w:r w:rsidRPr="00460CCE">
              <w:rPr>
                <w:sz w:val="20"/>
              </w:rPr>
              <w:t>Wallman</w:t>
            </w:r>
            <w:proofErr w:type="spellEnd"/>
            <w:r w:rsidRPr="00460CCE">
              <w:rPr>
                <w:sz w:val="20"/>
              </w:rPr>
              <w:t xml:space="preserve"> Wellness Center, room 170</w:t>
            </w:r>
          </w:p>
        </w:tc>
        <w:tc>
          <w:tcPr>
            <w:tcW w:w="1278" w:type="dxa"/>
            <w:shd w:val="clear" w:color="auto" w:fill="auto"/>
          </w:tcPr>
          <w:p w14:paraId="66285B19" w14:textId="77777777" w:rsidR="00A83FA2" w:rsidRPr="00460CCE" w:rsidRDefault="00A83FA2" w:rsidP="00460CCE">
            <w:pPr>
              <w:spacing w:before="120"/>
              <w:rPr>
                <w:sz w:val="20"/>
              </w:rPr>
            </w:pPr>
            <w:r w:rsidRPr="00460CCE">
              <w:rPr>
                <w:sz w:val="20"/>
              </w:rPr>
              <w:t>231-8463</w:t>
            </w:r>
          </w:p>
        </w:tc>
      </w:tr>
      <w:tr w:rsidR="00C67EF0" w:rsidRPr="00460CCE" w14:paraId="7D04D8FD" w14:textId="77777777" w:rsidTr="00460CCE">
        <w:tc>
          <w:tcPr>
            <w:tcW w:w="4788" w:type="dxa"/>
            <w:shd w:val="clear" w:color="auto" w:fill="auto"/>
          </w:tcPr>
          <w:p w14:paraId="4E85E4CF" w14:textId="77777777" w:rsidR="00C67EF0" w:rsidRPr="00460CCE" w:rsidRDefault="00C67EF0" w:rsidP="00460CCE">
            <w:pPr>
              <w:spacing w:before="120"/>
              <w:rPr>
                <w:sz w:val="20"/>
              </w:rPr>
            </w:pPr>
            <w:r>
              <w:rPr>
                <w:sz w:val="20"/>
              </w:rPr>
              <w:t>Student Health Services – clinic, pharmacy, vaccinations, blood tests, etc.</w:t>
            </w:r>
          </w:p>
        </w:tc>
        <w:tc>
          <w:tcPr>
            <w:tcW w:w="3510" w:type="dxa"/>
            <w:shd w:val="clear" w:color="auto" w:fill="auto"/>
          </w:tcPr>
          <w:p w14:paraId="01A7B4EA" w14:textId="77777777" w:rsidR="00C67EF0" w:rsidRPr="00460CCE" w:rsidRDefault="00C67EF0" w:rsidP="00460CCE">
            <w:pPr>
              <w:spacing w:before="120"/>
              <w:rPr>
                <w:sz w:val="20"/>
              </w:rPr>
            </w:pPr>
            <w:proofErr w:type="spellStart"/>
            <w:r>
              <w:rPr>
                <w:sz w:val="20"/>
              </w:rPr>
              <w:t>Wallman</w:t>
            </w:r>
            <w:proofErr w:type="spellEnd"/>
            <w:r>
              <w:rPr>
                <w:sz w:val="20"/>
              </w:rPr>
              <w:t xml:space="preserve"> Wellness Center</w:t>
            </w:r>
          </w:p>
        </w:tc>
        <w:tc>
          <w:tcPr>
            <w:tcW w:w="1278" w:type="dxa"/>
            <w:shd w:val="clear" w:color="auto" w:fill="auto"/>
          </w:tcPr>
          <w:p w14:paraId="19D43513" w14:textId="77777777" w:rsidR="00C67EF0" w:rsidRPr="00460CCE" w:rsidRDefault="00C67EF0" w:rsidP="00460CCE">
            <w:pPr>
              <w:spacing w:before="120"/>
              <w:rPr>
                <w:sz w:val="20"/>
              </w:rPr>
            </w:pPr>
            <w:r>
              <w:rPr>
                <w:sz w:val="20"/>
              </w:rPr>
              <w:t>231-7331</w:t>
            </w:r>
          </w:p>
        </w:tc>
      </w:tr>
    </w:tbl>
    <w:p w14:paraId="3E056B5E" w14:textId="77777777" w:rsidR="00A83FA2" w:rsidRPr="00A83FA2" w:rsidRDefault="00A83FA2" w:rsidP="001957FC">
      <w:pPr>
        <w:spacing w:before="120"/>
        <w:rPr>
          <w:sz w:val="20"/>
        </w:rPr>
      </w:pPr>
    </w:p>
    <w:p w14:paraId="70F4C458" w14:textId="77777777" w:rsidR="00EA57D1" w:rsidRPr="003F0AF5" w:rsidRDefault="00EA57D1" w:rsidP="001957FC">
      <w:pPr>
        <w:spacing w:before="120"/>
        <w:rPr>
          <w:b/>
          <w:sz w:val="20"/>
          <w:u w:val="single"/>
        </w:rPr>
      </w:pPr>
      <w:r w:rsidRPr="003F0AF5">
        <w:rPr>
          <w:b/>
          <w:sz w:val="20"/>
          <w:u w:val="single"/>
        </w:rPr>
        <w:t>Graduation Requirements</w:t>
      </w:r>
    </w:p>
    <w:p w14:paraId="791D63F1" w14:textId="1E51479E" w:rsidR="00EA57D1" w:rsidRPr="003F0AF5" w:rsidRDefault="00EA57D1" w:rsidP="00D5390C">
      <w:pPr>
        <w:spacing w:before="120" w:after="120"/>
        <w:rPr>
          <w:sz w:val="20"/>
        </w:rPr>
      </w:pPr>
      <w:r w:rsidRPr="003F0AF5">
        <w:rPr>
          <w:sz w:val="20"/>
        </w:rPr>
        <w:t xml:space="preserve">Students should refer to the university catalog for university requirements for graduation.  Graduates of the </w:t>
      </w:r>
      <w:r w:rsidR="0061502B">
        <w:rPr>
          <w:sz w:val="20"/>
        </w:rPr>
        <w:t>Accelerated BS/MS for Dietetics and Nutrition</w:t>
      </w:r>
      <w:r w:rsidR="0061502B" w:rsidRPr="003F0AF5">
        <w:rPr>
          <w:sz w:val="20"/>
        </w:rPr>
        <w:t xml:space="preserve"> </w:t>
      </w:r>
      <w:r w:rsidRPr="003F0AF5">
        <w:rPr>
          <w:sz w:val="20"/>
        </w:rPr>
        <w:t xml:space="preserve">receive a Bachelor of Science </w:t>
      </w:r>
      <w:r w:rsidR="0061502B">
        <w:rPr>
          <w:sz w:val="20"/>
        </w:rPr>
        <w:t>in Dietetics</w:t>
      </w:r>
      <w:r w:rsidRPr="003F0AF5">
        <w:rPr>
          <w:sz w:val="20"/>
        </w:rPr>
        <w:t xml:space="preserve"> upon completion of </w:t>
      </w:r>
      <w:r w:rsidR="0061502B">
        <w:rPr>
          <w:sz w:val="20"/>
        </w:rPr>
        <w:t xml:space="preserve">120 undergraduate credits (7 of which are from dual credit courses) which meet university and program requirements. This occurs at the end of year 4. </w:t>
      </w:r>
      <w:proofErr w:type="gramStart"/>
      <w:r w:rsidR="0061502B">
        <w:rPr>
          <w:sz w:val="20"/>
        </w:rPr>
        <w:t>Additionally</w:t>
      </w:r>
      <w:proofErr w:type="gramEnd"/>
      <w:r w:rsidR="0061502B">
        <w:rPr>
          <w:sz w:val="20"/>
        </w:rPr>
        <w:t xml:space="preserve"> students also receive a MS in Exercise/Nutrition Science upon completion of 32 grad credits (7 of which are from dual credit course), which meet the graduate program’s requirements. This occurs at the end of year 5. After year 4, students will also receive a verification statement from the program certifying the completion of the supervised practice components of the program. </w:t>
      </w:r>
    </w:p>
    <w:p w14:paraId="77901E0B" w14:textId="3026FFFC" w:rsidR="00EA57D1" w:rsidRPr="003F0AF5" w:rsidRDefault="00EA57D1" w:rsidP="00D5390C">
      <w:pPr>
        <w:rPr>
          <w:sz w:val="20"/>
        </w:rPr>
      </w:pPr>
      <w:r w:rsidRPr="003F0AF5">
        <w:rPr>
          <w:sz w:val="20"/>
        </w:rPr>
        <w:t>A diploma is not issued to a</w:t>
      </w:r>
      <w:r w:rsidR="0061502B">
        <w:rPr>
          <w:sz w:val="20"/>
        </w:rPr>
        <w:t>n</w:t>
      </w:r>
      <w:r w:rsidRPr="003F0AF5">
        <w:rPr>
          <w:sz w:val="20"/>
        </w:rPr>
        <w:t xml:space="preserve"> </w:t>
      </w:r>
      <w:r w:rsidR="0061502B">
        <w:rPr>
          <w:sz w:val="20"/>
        </w:rPr>
        <w:t>Accelerated BS/MS for Dietetics and Nutrition</w:t>
      </w:r>
      <w:r w:rsidRPr="003F0AF5">
        <w:rPr>
          <w:sz w:val="20"/>
        </w:rPr>
        <w:t xml:space="preserve"> student until all requirements of the </w:t>
      </w:r>
      <w:r w:rsidR="0061502B">
        <w:rPr>
          <w:sz w:val="20"/>
        </w:rPr>
        <w:t>program</w:t>
      </w:r>
      <w:r w:rsidRPr="003F0AF5">
        <w:rPr>
          <w:sz w:val="20"/>
        </w:rPr>
        <w:t xml:space="preserve"> have been successfully completed.</w:t>
      </w:r>
      <w:r w:rsidR="00C0749C">
        <w:rPr>
          <w:sz w:val="20"/>
        </w:rPr>
        <w:t xml:space="preserve"> This includes meeting all competencies/ learning outcomes set forth by ACEND, the agency that accredits the </w:t>
      </w:r>
      <w:r w:rsidR="00E008CB">
        <w:rPr>
          <w:sz w:val="20"/>
        </w:rPr>
        <w:t>Accelerated BS/MS for Dietetics and Nutrition</w:t>
      </w:r>
      <w:r w:rsidR="00C0749C">
        <w:rPr>
          <w:sz w:val="20"/>
        </w:rPr>
        <w:t>. Failure to meet a requirement in a course or the program, may result in grades of incomplete, or preclude graduation in the program.</w:t>
      </w:r>
    </w:p>
    <w:p w14:paraId="6EDD71D2" w14:textId="77777777" w:rsidR="00EA57D1" w:rsidRDefault="00EA57D1" w:rsidP="00D5390C">
      <w:pPr>
        <w:spacing w:before="120" w:after="120"/>
        <w:rPr>
          <w:sz w:val="20"/>
        </w:rPr>
      </w:pPr>
      <w:r w:rsidRPr="003F0AF5">
        <w:rPr>
          <w:sz w:val="20"/>
        </w:rPr>
        <w:t xml:space="preserve">Should a student receive an incomplete grade in HNES 480, she/he will not receive a diploma or verification statement until the incomplete is resolved.  Unsatisfactory performance will result in an extension of the supervised practice as determined by the Program Coordinator in consultation with the facility staff. </w:t>
      </w:r>
    </w:p>
    <w:p w14:paraId="02E6E18C" w14:textId="77777777" w:rsidR="00517950" w:rsidRDefault="00517950" w:rsidP="00D5390C">
      <w:pPr>
        <w:spacing w:before="120" w:after="120"/>
        <w:rPr>
          <w:b/>
          <w:sz w:val="20"/>
          <w:u w:val="single"/>
        </w:rPr>
      </w:pPr>
      <w:bookmarkStart w:id="0" w:name="_GoBack"/>
      <w:bookmarkEnd w:id="0"/>
      <w:r w:rsidRPr="00517950">
        <w:rPr>
          <w:b/>
          <w:sz w:val="20"/>
          <w:u w:val="single"/>
        </w:rPr>
        <w:t>Issuing Verification Statements</w:t>
      </w:r>
    </w:p>
    <w:p w14:paraId="0E5FED02" w14:textId="172B872B" w:rsidR="004503AA" w:rsidRDefault="00A91274" w:rsidP="0061502B">
      <w:pPr>
        <w:spacing w:before="120" w:after="120"/>
        <w:rPr>
          <w:sz w:val="20"/>
        </w:rPr>
      </w:pPr>
      <w:r>
        <w:rPr>
          <w:sz w:val="20"/>
        </w:rPr>
        <w:t>Verification statements are required by CDR to prove eligibility for the Registration Exam for Dietitians. When a student has satisfactorily completed all didactic course work and supervi</w:t>
      </w:r>
      <w:r w:rsidR="0061502B">
        <w:rPr>
          <w:sz w:val="20"/>
        </w:rPr>
        <w:t>sed practice experiences totaling</w:t>
      </w:r>
      <w:r>
        <w:rPr>
          <w:sz w:val="20"/>
        </w:rPr>
        <w:t xml:space="preserve">1200 hours, met all </w:t>
      </w:r>
      <w:r w:rsidR="0061502B">
        <w:rPr>
          <w:sz w:val="20"/>
        </w:rPr>
        <w:t xml:space="preserve">the competencies set by ACEND, </w:t>
      </w:r>
      <w:r>
        <w:rPr>
          <w:sz w:val="20"/>
        </w:rPr>
        <w:t>met the expectations of preceptors on evaluations, and earn an 80% on the Dietetics practice exam they will receive a verification statement. At the end of the final year of the program, graduating students will be asked to request a copy of their final transcript with the degree posting date. Upon receipt of the transcript, and given that the aforementioned requirements were met, the student will receive 5 copies of the verification statement. The progra</w:t>
      </w:r>
      <w:r w:rsidR="0065033E">
        <w:rPr>
          <w:sz w:val="20"/>
        </w:rPr>
        <w:t>m coordinator will then submit</w:t>
      </w:r>
      <w:r>
        <w:rPr>
          <w:sz w:val="20"/>
        </w:rPr>
        <w:t xml:space="preserve"> the req</w:t>
      </w:r>
      <w:r w:rsidR="0065033E">
        <w:rPr>
          <w:sz w:val="20"/>
        </w:rPr>
        <w:t>uired</w:t>
      </w:r>
      <w:r>
        <w:rPr>
          <w:sz w:val="20"/>
        </w:rPr>
        <w:t xml:space="preserve"> class submission paperwork to the Commission</w:t>
      </w:r>
      <w:r w:rsidR="0065033E">
        <w:rPr>
          <w:sz w:val="20"/>
        </w:rPr>
        <w:t xml:space="preserve"> on Dietetic Registration (CDR)</w:t>
      </w:r>
      <w:r>
        <w:rPr>
          <w:sz w:val="20"/>
        </w:rPr>
        <w:t xml:space="preserve">. </w:t>
      </w:r>
      <w:r w:rsidR="0065033E">
        <w:rPr>
          <w:sz w:val="20"/>
        </w:rPr>
        <w:t>Within 6-8 weeks of this submission, students should r</w:t>
      </w:r>
      <w:r w:rsidR="0061502B">
        <w:rPr>
          <w:sz w:val="20"/>
        </w:rPr>
        <w:t>eceive an email from CDR and Pearson VUE</w:t>
      </w:r>
      <w:r w:rsidR="0065033E">
        <w:rPr>
          <w:sz w:val="20"/>
        </w:rPr>
        <w:t xml:space="preserve"> indicating they are eligible to sit for the Registration Exam.</w:t>
      </w:r>
    </w:p>
    <w:p w14:paraId="111429B1" w14:textId="77777777" w:rsidR="00EA57D1" w:rsidRPr="003F0AF5" w:rsidRDefault="00EA57D1" w:rsidP="001957FC">
      <w:pPr>
        <w:pStyle w:val="Heading1"/>
        <w:rPr>
          <w:sz w:val="20"/>
          <w:szCs w:val="20"/>
        </w:rPr>
      </w:pPr>
      <w:r w:rsidRPr="003F0AF5">
        <w:rPr>
          <w:sz w:val="20"/>
          <w:szCs w:val="20"/>
        </w:rPr>
        <w:t>Policies and Procedures</w:t>
      </w:r>
    </w:p>
    <w:p w14:paraId="4D90151C" w14:textId="77777777" w:rsidR="00525A85" w:rsidRPr="003F0AF5" w:rsidRDefault="00525A85" w:rsidP="00525A85">
      <w:pPr>
        <w:rPr>
          <w:sz w:val="20"/>
        </w:rPr>
      </w:pPr>
    </w:p>
    <w:p w14:paraId="2B86BAA6" w14:textId="350F6B97" w:rsidR="00525A85" w:rsidRPr="00610BD8" w:rsidRDefault="0097372A" w:rsidP="00525A85">
      <w:pPr>
        <w:rPr>
          <w:sz w:val="20"/>
        </w:rPr>
      </w:pPr>
      <w:r>
        <w:rPr>
          <w:b/>
          <w:sz w:val="20"/>
          <w:u w:val="single"/>
        </w:rPr>
        <w:t xml:space="preserve">Criminal Background Checks/ </w:t>
      </w:r>
      <w:r w:rsidR="00525A85" w:rsidRPr="003F0AF5">
        <w:rPr>
          <w:b/>
          <w:sz w:val="20"/>
          <w:u w:val="single"/>
        </w:rPr>
        <w:t>Immunization</w:t>
      </w:r>
      <w:r>
        <w:rPr>
          <w:b/>
          <w:sz w:val="20"/>
          <w:u w:val="single"/>
        </w:rPr>
        <w:t>s/ Drug Tests:</w:t>
      </w:r>
      <w:r>
        <w:rPr>
          <w:b/>
          <w:sz w:val="20"/>
        </w:rPr>
        <w:t xml:space="preserve"> All </w:t>
      </w:r>
      <w:r w:rsidR="00525A85" w:rsidRPr="003F0AF5">
        <w:rPr>
          <w:b/>
          <w:sz w:val="20"/>
        </w:rPr>
        <w:t xml:space="preserve">must be passed satisfactorily to remain in </w:t>
      </w:r>
      <w:r w:rsidR="0061502B" w:rsidRPr="0061502B">
        <w:rPr>
          <w:b/>
          <w:sz w:val="20"/>
        </w:rPr>
        <w:t>Accelerated BS/MS for Dietetics and Nutrition</w:t>
      </w:r>
      <w:r w:rsidR="00525A85" w:rsidRPr="0061502B">
        <w:rPr>
          <w:b/>
          <w:sz w:val="20"/>
        </w:rPr>
        <w:t xml:space="preserve"> program</w:t>
      </w:r>
      <w:r w:rsidR="00525A85" w:rsidRPr="003F0AF5">
        <w:rPr>
          <w:b/>
          <w:sz w:val="20"/>
        </w:rPr>
        <w:t>.</w:t>
      </w:r>
      <w:r w:rsidR="000E15AC">
        <w:rPr>
          <w:b/>
          <w:sz w:val="20"/>
        </w:rPr>
        <w:t xml:space="preserve"> </w:t>
      </w:r>
      <w:r w:rsidR="000E15AC" w:rsidRPr="0097372A">
        <w:rPr>
          <w:sz w:val="20"/>
        </w:rPr>
        <w:t>All</w:t>
      </w:r>
      <w:r w:rsidR="000E15AC" w:rsidRPr="00610BD8">
        <w:rPr>
          <w:sz w:val="20"/>
        </w:rPr>
        <w:t xml:space="preserve"> students will be required to complete a criminal background check and submit copies of required immunizations in the fall </w:t>
      </w:r>
      <w:proofErr w:type="gramStart"/>
      <w:r w:rsidR="000E15AC" w:rsidRPr="00610BD8">
        <w:rPr>
          <w:sz w:val="20"/>
        </w:rPr>
        <w:t xml:space="preserve">of </w:t>
      </w:r>
      <w:r w:rsidR="00E57213">
        <w:rPr>
          <w:sz w:val="20"/>
        </w:rPr>
        <w:t xml:space="preserve"> </w:t>
      </w:r>
      <w:r w:rsidR="000E15AC" w:rsidRPr="00610BD8">
        <w:rPr>
          <w:sz w:val="20"/>
        </w:rPr>
        <w:t>year</w:t>
      </w:r>
      <w:proofErr w:type="gramEnd"/>
      <w:r w:rsidR="000E15AC" w:rsidRPr="00610BD8">
        <w:rPr>
          <w:sz w:val="20"/>
        </w:rPr>
        <w:t xml:space="preserve"> </w:t>
      </w:r>
      <w:r w:rsidR="00E57213">
        <w:rPr>
          <w:sz w:val="20"/>
        </w:rPr>
        <w:t xml:space="preserve">3 </w:t>
      </w:r>
      <w:r w:rsidR="000E15AC" w:rsidRPr="00610BD8">
        <w:rPr>
          <w:sz w:val="20"/>
        </w:rPr>
        <w:t xml:space="preserve">prior to starting clinical rotations. </w:t>
      </w:r>
      <w:r>
        <w:rPr>
          <w:sz w:val="20"/>
        </w:rPr>
        <w:t>Drug tests are not required by the program, but may be required by individual facilities. Students are expected to pass drug tests even though they are not required by the program.</w:t>
      </w:r>
    </w:p>
    <w:p w14:paraId="6AB34639" w14:textId="77777777" w:rsidR="000E15AC" w:rsidRPr="00610BD8" w:rsidRDefault="000E15AC" w:rsidP="00525A85">
      <w:pPr>
        <w:rPr>
          <w:sz w:val="20"/>
        </w:rPr>
      </w:pPr>
    </w:p>
    <w:p w14:paraId="7A99E354" w14:textId="77777777" w:rsidR="00422B16" w:rsidRDefault="000E15AC" w:rsidP="00422B16">
      <w:pPr>
        <w:rPr>
          <w:sz w:val="20"/>
        </w:rPr>
      </w:pPr>
      <w:r w:rsidRPr="00610BD8">
        <w:rPr>
          <w:sz w:val="20"/>
        </w:rPr>
        <w:t>In general, student</w:t>
      </w:r>
      <w:r w:rsidR="00610BD8">
        <w:rPr>
          <w:sz w:val="20"/>
        </w:rPr>
        <w:t>s</w:t>
      </w:r>
      <w:r w:rsidRPr="00610BD8">
        <w:rPr>
          <w:sz w:val="20"/>
        </w:rPr>
        <w:t xml:space="preserve"> will need proof of the following immunizations: </w:t>
      </w:r>
      <w:r w:rsidR="00610BD8" w:rsidRPr="00610BD8">
        <w:rPr>
          <w:sz w:val="20"/>
        </w:rPr>
        <w:t>2 doses of measles/ mumps/rubella vaccine + 1 dose after the first birthday</w:t>
      </w:r>
      <w:r w:rsidR="00610BD8">
        <w:rPr>
          <w:sz w:val="20"/>
        </w:rPr>
        <w:t xml:space="preserve"> (or titer indicating immunity)</w:t>
      </w:r>
      <w:r w:rsidR="00610BD8" w:rsidRPr="00610BD8">
        <w:rPr>
          <w:sz w:val="20"/>
        </w:rPr>
        <w:t>, 2 doses of varicella vaccine</w:t>
      </w:r>
      <w:r w:rsidR="00610BD8">
        <w:rPr>
          <w:sz w:val="20"/>
        </w:rPr>
        <w:t xml:space="preserve"> (or titer indicating immunity)</w:t>
      </w:r>
      <w:r w:rsidR="00610BD8" w:rsidRPr="00610BD8">
        <w:rPr>
          <w:sz w:val="20"/>
        </w:rPr>
        <w:t>, at least one dose of Tdap, 3 doses of hepatitis B vaccine (optional at some facilities), 1 yearly influenza vaccine, and a 2 step Mantoux test (tuberculosis). These guidelines may vary depending on the facility.</w:t>
      </w:r>
      <w:r w:rsidR="00610BD8">
        <w:rPr>
          <w:sz w:val="20"/>
        </w:rPr>
        <w:t xml:space="preserve"> </w:t>
      </w:r>
    </w:p>
    <w:p w14:paraId="7CB2F98F" w14:textId="77777777" w:rsidR="00422B16" w:rsidRDefault="00422B16" w:rsidP="00422B16">
      <w:pPr>
        <w:rPr>
          <w:sz w:val="20"/>
        </w:rPr>
      </w:pPr>
    </w:p>
    <w:p w14:paraId="791CE073" w14:textId="584F5A90" w:rsidR="00422B16" w:rsidRDefault="00422B16" w:rsidP="00422B16">
      <w:pPr>
        <w:rPr>
          <w:rFonts w:eastAsia="MS Gothic" w:cs="Arial"/>
          <w:color w:val="000000"/>
          <w:sz w:val="20"/>
        </w:rPr>
      </w:pPr>
      <w:r>
        <w:rPr>
          <w:rFonts w:eastAsia="MS Gothic" w:cs="Arial"/>
          <w:color w:val="000000"/>
          <w:sz w:val="20"/>
        </w:rPr>
        <w:t xml:space="preserve">Students should be aware of and </w:t>
      </w:r>
      <w:r w:rsidRPr="00422B16">
        <w:rPr>
          <w:rFonts w:eastAsia="MS Gothic" w:cs="Arial"/>
          <w:color w:val="000000"/>
          <w:sz w:val="20"/>
        </w:rPr>
        <w:t xml:space="preserve">understand the requirements for vaccinations, background checks, and tuberculosis testing. </w:t>
      </w:r>
      <w:r>
        <w:rPr>
          <w:rFonts w:eastAsia="MS Gothic" w:cs="Arial"/>
          <w:color w:val="000000"/>
          <w:sz w:val="20"/>
        </w:rPr>
        <w:t xml:space="preserve">A </w:t>
      </w:r>
      <w:r w:rsidRPr="00422B16">
        <w:rPr>
          <w:rFonts w:eastAsia="MS Gothic" w:cs="Arial"/>
          <w:color w:val="000000"/>
          <w:sz w:val="20"/>
        </w:rPr>
        <w:t xml:space="preserve">condition for being accepted into the </w:t>
      </w:r>
      <w:r w:rsidR="005C1D12">
        <w:rPr>
          <w:sz w:val="20"/>
        </w:rPr>
        <w:t>Accelerated BS/MS for Dietetics and Nutrition</w:t>
      </w:r>
      <w:r w:rsidR="005C1D12" w:rsidRPr="00422B16">
        <w:rPr>
          <w:rFonts w:eastAsia="MS Gothic" w:cs="Arial"/>
          <w:color w:val="000000"/>
          <w:sz w:val="20"/>
        </w:rPr>
        <w:t xml:space="preserve"> </w:t>
      </w:r>
      <w:r w:rsidRPr="00422B16">
        <w:rPr>
          <w:rFonts w:eastAsia="MS Gothic" w:cs="Arial"/>
          <w:color w:val="000000"/>
          <w:sz w:val="20"/>
        </w:rPr>
        <w:t xml:space="preserve">is meeting these requirements and </w:t>
      </w:r>
      <w:r>
        <w:rPr>
          <w:rFonts w:eastAsia="MS Gothic" w:cs="Arial"/>
          <w:color w:val="000000"/>
          <w:sz w:val="20"/>
        </w:rPr>
        <w:t>if the requirements</w:t>
      </w:r>
      <w:r w:rsidRPr="00422B16">
        <w:rPr>
          <w:rFonts w:eastAsia="MS Gothic" w:cs="Arial"/>
          <w:color w:val="000000"/>
          <w:sz w:val="20"/>
        </w:rPr>
        <w:t xml:space="preserve"> </w:t>
      </w:r>
      <w:r>
        <w:rPr>
          <w:rFonts w:eastAsia="MS Gothic" w:cs="Arial"/>
          <w:color w:val="000000"/>
          <w:sz w:val="20"/>
        </w:rPr>
        <w:t>are not met</w:t>
      </w:r>
      <w:r w:rsidRPr="00422B16">
        <w:rPr>
          <w:rFonts w:eastAsia="MS Gothic" w:cs="Arial"/>
          <w:color w:val="000000"/>
          <w:sz w:val="20"/>
        </w:rPr>
        <w:t xml:space="preserve">, </w:t>
      </w:r>
      <w:r>
        <w:rPr>
          <w:rFonts w:eastAsia="MS Gothic" w:cs="Arial"/>
          <w:color w:val="000000"/>
          <w:sz w:val="20"/>
        </w:rPr>
        <w:t xml:space="preserve">a student </w:t>
      </w:r>
      <w:r w:rsidRPr="00422B16">
        <w:rPr>
          <w:rFonts w:eastAsia="MS Gothic" w:cs="Arial"/>
          <w:color w:val="000000"/>
          <w:sz w:val="20"/>
        </w:rPr>
        <w:t xml:space="preserve">may only be </w:t>
      </w:r>
      <w:r>
        <w:rPr>
          <w:rFonts w:eastAsia="MS Gothic" w:cs="Arial"/>
          <w:color w:val="000000"/>
          <w:sz w:val="20"/>
        </w:rPr>
        <w:t xml:space="preserve">considered for </w:t>
      </w:r>
      <w:r w:rsidRPr="00422B16">
        <w:rPr>
          <w:rFonts w:eastAsia="MS Gothic" w:cs="Arial"/>
          <w:color w:val="000000"/>
          <w:sz w:val="20"/>
        </w:rPr>
        <w:t>the Didactic Program in Dietetics (DPD</w:t>
      </w:r>
      <w:r>
        <w:rPr>
          <w:rFonts w:eastAsia="MS Gothic" w:cs="Arial"/>
          <w:color w:val="000000"/>
          <w:sz w:val="20"/>
        </w:rPr>
        <w:t>), as clinical placements may not be possible without the required vaccinations, background check, or tuberculosis testing.</w:t>
      </w:r>
    </w:p>
    <w:p w14:paraId="63DBA592" w14:textId="77777777" w:rsidR="00422B16" w:rsidRDefault="00422B16" w:rsidP="00422B16">
      <w:pPr>
        <w:rPr>
          <w:rFonts w:eastAsia="MS Gothic" w:cs="Arial"/>
          <w:color w:val="000000"/>
          <w:sz w:val="20"/>
        </w:rPr>
      </w:pPr>
    </w:p>
    <w:p w14:paraId="7C6BAD60" w14:textId="77777777" w:rsidR="00EA57D1" w:rsidRPr="003F0AF5" w:rsidRDefault="00EA57D1" w:rsidP="00422B16">
      <w:pPr>
        <w:rPr>
          <w:b/>
          <w:sz w:val="20"/>
          <w:u w:val="single"/>
        </w:rPr>
      </w:pPr>
      <w:r w:rsidRPr="003F0AF5">
        <w:rPr>
          <w:b/>
          <w:sz w:val="20"/>
          <w:u w:val="single"/>
        </w:rPr>
        <w:t>Absences</w:t>
      </w:r>
      <w:r w:rsidR="00F67716" w:rsidRPr="003F0AF5">
        <w:rPr>
          <w:b/>
          <w:sz w:val="20"/>
          <w:u w:val="single"/>
        </w:rPr>
        <w:t xml:space="preserve"> and Attendance</w:t>
      </w:r>
    </w:p>
    <w:p w14:paraId="49E725D3" w14:textId="4909BF39" w:rsidR="00EA57D1" w:rsidRPr="003F0AF5" w:rsidRDefault="00EA57D1" w:rsidP="00E65D76">
      <w:pPr>
        <w:spacing w:before="120" w:after="120"/>
        <w:rPr>
          <w:sz w:val="20"/>
        </w:rPr>
      </w:pPr>
      <w:r w:rsidRPr="003F0AF5">
        <w:rPr>
          <w:sz w:val="20"/>
        </w:rPr>
        <w:t xml:space="preserve">It is the responsibility of the </w:t>
      </w:r>
      <w:r w:rsidR="005C1D12">
        <w:rPr>
          <w:sz w:val="20"/>
        </w:rPr>
        <w:t>Accelerated BS/MS for Dietetics and Nutrition</w:t>
      </w:r>
      <w:r w:rsidRPr="003F0AF5">
        <w:rPr>
          <w:sz w:val="20"/>
        </w:rPr>
        <w:t xml:space="preserve"> students to attend all classes. You should arrive promptly for scheduled supervised practices.  If students will be late or absent to a supervised practice, they are expected to call the designated individual for that facility prior to the scheduled start time.</w:t>
      </w:r>
    </w:p>
    <w:p w14:paraId="43A2E37F" w14:textId="77777777" w:rsidR="00EA57D1" w:rsidRPr="003F0AF5" w:rsidRDefault="00EA57D1" w:rsidP="00C7425F">
      <w:pPr>
        <w:pStyle w:val="ListBullet"/>
        <w:rPr>
          <w:sz w:val="20"/>
          <w:u w:val="single"/>
        </w:rPr>
      </w:pPr>
      <w:r w:rsidRPr="003F0AF5">
        <w:rPr>
          <w:sz w:val="20"/>
          <w:u w:val="single"/>
        </w:rPr>
        <w:t>Emergencies</w:t>
      </w:r>
      <w:r w:rsidR="00FF610B">
        <w:rPr>
          <w:sz w:val="20"/>
          <w:u w:val="single"/>
        </w:rPr>
        <w:t>--</w:t>
      </w:r>
    </w:p>
    <w:p w14:paraId="5AFE62CA" w14:textId="77777777" w:rsidR="00EA57D1" w:rsidRPr="003F0AF5" w:rsidRDefault="00EA57D1" w:rsidP="00E65D76">
      <w:pPr>
        <w:pStyle w:val="NormalIndent"/>
        <w:spacing w:after="120"/>
        <w:ind w:left="360"/>
        <w:rPr>
          <w:sz w:val="20"/>
        </w:rPr>
      </w:pPr>
      <w:r w:rsidRPr="003F0AF5">
        <w:rPr>
          <w:sz w:val="20"/>
        </w:rPr>
        <w:lastRenderedPageBreak/>
        <w:t>In case of an emergency, notify both the course faculty person and designated individual at the clinical facility.</w:t>
      </w:r>
    </w:p>
    <w:p w14:paraId="6C20CF8C" w14:textId="77777777" w:rsidR="00EA57D1" w:rsidRPr="003F0AF5" w:rsidRDefault="00EA57D1" w:rsidP="00C7425F">
      <w:pPr>
        <w:pStyle w:val="ListBullet"/>
        <w:rPr>
          <w:sz w:val="20"/>
          <w:u w:val="single"/>
        </w:rPr>
      </w:pPr>
      <w:r w:rsidRPr="003F0AF5">
        <w:rPr>
          <w:sz w:val="20"/>
          <w:u w:val="single"/>
        </w:rPr>
        <w:t>Illness</w:t>
      </w:r>
    </w:p>
    <w:p w14:paraId="41C72AD7" w14:textId="77777777" w:rsidR="00D767A3" w:rsidRDefault="00EA57D1" w:rsidP="009F3E69">
      <w:pPr>
        <w:pStyle w:val="BulletIndent"/>
        <w:spacing w:before="0" w:after="0"/>
        <w:rPr>
          <w:sz w:val="20"/>
        </w:rPr>
      </w:pPr>
      <w:r w:rsidRPr="003F0AF5">
        <w:rPr>
          <w:sz w:val="20"/>
        </w:rPr>
        <w:t>Students are encourage</w:t>
      </w:r>
      <w:r w:rsidR="00C7425F" w:rsidRPr="003F0AF5">
        <w:rPr>
          <w:sz w:val="20"/>
        </w:rPr>
        <w:t xml:space="preserve">d to accept responsibility for </w:t>
      </w:r>
      <w:r w:rsidRPr="003F0AF5">
        <w:rPr>
          <w:sz w:val="20"/>
        </w:rPr>
        <w:t>personal health, especially during this time of intense professional preparation.  Illness that interferes with performance should be r</w:t>
      </w:r>
      <w:r w:rsidR="00C7425F" w:rsidRPr="003F0AF5">
        <w:rPr>
          <w:sz w:val="20"/>
        </w:rPr>
        <w:t xml:space="preserve">eported as soon as possible to </w:t>
      </w:r>
      <w:r w:rsidRPr="003F0AF5">
        <w:rPr>
          <w:sz w:val="20"/>
        </w:rPr>
        <w:t>both the supervised p</w:t>
      </w:r>
      <w:r w:rsidR="00C7425F" w:rsidRPr="003F0AF5">
        <w:rPr>
          <w:sz w:val="20"/>
        </w:rPr>
        <w:t xml:space="preserve">ractice contact person and the </w:t>
      </w:r>
      <w:r w:rsidRPr="003F0AF5">
        <w:rPr>
          <w:sz w:val="20"/>
        </w:rPr>
        <w:t xml:space="preserve">instructor for the course, particularly if it endangers the health of </w:t>
      </w:r>
    </w:p>
    <w:p w14:paraId="10C3530C" w14:textId="77777777" w:rsidR="00067B43" w:rsidRDefault="00EA57D1" w:rsidP="00067B43">
      <w:pPr>
        <w:pStyle w:val="BulletIndent"/>
        <w:spacing w:before="0" w:after="0"/>
        <w:rPr>
          <w:sz w:val="20"/>
        </w:rPr>
      </w:pPr>
      <w:r w:rsidRPr="003F0AF5">
        <w:rPr>
          <w:sz w:val="20"/>
        </w:rPr>
        <w:t>clients or customers.  If at all possible, this contact should be in advance of scheduled responsibilities or class time.</w:t>
      </w:r>
      <w:r w:rsidR="00067B43">
        <w:rPr>
          <w:sz w:val="20"/>
        </w:rPr>
        <w:t xml:space="preserve"> Missed supervised practice hours from illness will have to be made-up at the convenience of the clinical instructor or preceptor.</w:t>
      </w:r>
    </w:p>
    <w:p w14:paraId="3055BE24" w14:textId="77777777" w:rsidR="00592CAC" w:rsidRDefault="00592CAC" w:rsidP="00C7425F">
      <w:pPr>
        <w:pStyle w:val="ListBullet"/>
        <w:rPr>
          <w:sz w:val="20"/>
          <w:u w:val="single"/>
        </w:rPr>
      </w:pPr>
      <w:r>
        <w:rPr>
          <w:sz w:val="20"/>
          <w:u w:val="single"/>
        </w:rPr>
        <w:t xml:space="preserve">Call to Active Military Duty </w:t>
      </w:r>
    </w:p>
    <w:p w14:paraId="646C2931" w14:textId="77777777" w:rsidR="00592CAC" w:rsidRPr="00592CAC" w:rsidRDefault="00592CAC" w:rsidP="00592CAC">
      <w:pPr>
        <w:pStyle w:val="ListBullet"/>
        <w:numPr>
          <w:ilvl w:val="0"/>
          <w:numId w:val="0"/>
        </w:numPr>
        <w:ind w:left="360"/>
        <w:rPr>
          <w:sz w:val="20"/>
        </w:rPr>
      </w:pPr>
      <w:r w:rsidRPr="00592CAC">
        <w:rPr>
          <w:sz w:val="20"/>
        </w:rPr>
        <w:t>In the</w:t>
      </w:r>
      <w:r>
        <w:rPr>
          <w:sz w:val="20"/>
        </w:rPr>
        <w:t xml:space="preserve"> event that a student is involved with any branch of the Armed Forces or National Guard and gets to called to active duty, the student should </w:t>
      </w:r>
      <w:r w:rsidRPr="003F0AF5">
        <w:rPr>
          <w:sz w:val="20"/>
        </w:rPr>
        <w:t>notify both the course faculty person and designated individual at the clinical facility</w:t>
      </w:r>
      <w:r>
        <w:rPr>
          <w:sz w:val="20"/>
        </w:rPr>
        <w:t xml:space="preserve"> as soon as possible and before leaving for duty. Faculty and instructors will attempt to reschedule </w:t>
      </w:r>
      <w:r w:rsidR="001669B5">
        <w:rPr>
          <w:sz w:val="20"/>
        </w:rPr>
        <w:t xml:space="preserve">missed </w:t>
      </w:r>
      <w:r>
        <w:rPr>
          <w:sz w:val="20"/>
        </w:rPr>
        <w:t>wor</w:t>
      </w:r>
      <w:r w:rsidR="001669B5">
        <w:rPr>
          <w:sz w:val="20"/>
        </w:rPr>
        <w:t>k so that the student can successfully complete the course</w:t>
      </w:r>
      <w:r>
        <w:rPr>
          <w:sz w:val="20"/>
        </w:rPr>
        <w:t>. It should be noted however, that this may no</w:t>
      </w:r>
      <w:r w:rsidR="00B4287B">
        <w:rPr>
          <w:sz w:val="20"/>
        </w:rPr>
        <w:t>t be possible in all situations, and repeating a course or delaying graduation may be necessary.</w:t>
      </w:r>
    </w:p>
    <w:p w14:paraId="24752CE5" w14:textId="77777777" w:rsidR="00EA57D1" w:rsidRPr="003F0AF5" w:rsidRDefault="00EA57D1" w:rsidP="00C7425F">
      <w:pPr>
        <w:pStyle w:val="ListBullet"/>
        <w:rPr>
          <w:sz w:val="20"/>
          <w:u w:val="single"/>
        </w:rPr>
      </w:pPr>
      <w:r w:rsidRPr="003F0AF5">
        <w:rPr>
          <w:sz w:val="20"/>
          <w:u w:val="single"/>
        </w:rPr>
        <w:t>Rescheduling Excused Absences</w:t>
      </w:r>
    </w:p>
    <w:p w14:paraId="3E481CD7" w14:textId="77777777" w:rsidR="001957FC" w:rsidRPr="003F0AF5" w:rsidRDefault="00947E48" w:rsidP="00E65D76">
      <w:pPr>
        <w:pStyle w:val="BulletIndent"/>
        <w:rPr>
          <w:sz w:val="20"/>
        </w:rPr>
      </w:pPr>
      <w:r>
        <w:rPr>
          <w:sz w:val="20"/>
        </w:rPr>
        <w:t xml:space="preserve">In the event of illness, injury or extenuating circumstances, students should contact their instructor or clinical supervisor.  </w:t>
      </w:r>
      <w:r w:rsidR="00EA57D1" w:rsidRPr="003F0AF5">
        <w:rPr>
          <w:sz w:val="20"/>
        </w:rPr>
        <w:t>Rescheduling of excused supervised practice absences is at the discretion of the instructor or clinical supervisor.  Rescheduling may require Saturdays or vacations.  Students should be aware that it may be impossible to reschedule all supervised practice.  In the event that a missed supervised practice cannot be rescheduled, the student may not be able to graduate.</w:t>
      </w:r>
      <w:r>
        <w:rPr>
          <w:sz w:val="20"/>
        </w:rPr>
        <w:t xml:space="preserve"> Any potential schedule conflict should be discussed with the instructor or clinical supervisor in advance.</w:t>
      </w:r>
    </w:p>
    <w:p w14:paraId="6F87412A" w14:textId="77777777" w:rsidR="00EA57D1" w:rsidRPr="003F0AF5" w:rsidRDefault="00EA57D1" w:rsidP="00C7425F">
      <w:pPr>
        <w:pStyle w:val="ListBullet"/>
        <w:rPr>
          <w:sz w:val="20"/>
          <w:u w:val="single"/>
        </w:rPr>
      </w:pPr>
      <w:r w:rsidRPr="003F0AF5">
        <w:rPr>
          <w:sz w:val="20"/>
          <w:u w:val="single"/>
        </w:rPr>
        <w:t>Unexcused Absences</w:t>
      </w:r>
    </w:p>
    <w:p w14:paraId="32DBD907" w14:textId="77777777" w:rsidR="00EA57D1" w:rsidRPr="003F0AF5" w:rsidRDefault="00EA57D1" w:rsidP="00E65D76">
      <w:pPr>
        <w:pStyle w:val="BulletIndent"/>
        <w:rPr>
          <w:sz w:val="20"/>
        </w:rPr>
      </w:pPr>
      <w:r w:rsidRPr="003F0AF5">
        <w:rPr>
          <w:sz w:val="20"/>
        </w:rPr>
        <w:t>Students should be aware that excused absences are usually granted only in the case of illness.  Examples of unexcused absences include: going home early for a university break, weddings, etc.</w:t>
      </w:r>
      <w:r w:rsidR="00067B43">
        <w:rPr>
          <w:sz w:val="20"/>
        </w:rPr>
        <w:t xml:space="preserve"> Supervised practice hours missed because of an unexcused absence may not be rescheduled which will prevent graduation</w:t>
      </w:r>
      <w:r w:rsidR="00E96E69">
        <w:rPr>
          <w:sz w:val="20"/>
        </w:rPr>
        <w:t xml:space="preserve"> from the program</w:t>
      </w:r>
      <w:r w:rsidR="00067B43">
        <w:rPr>
          <w:sz w:val="20"/>
        </w:rPr>
        <w:t>.</w:t>
      </w:r>
    </w:p>
    <w:p w14:paraId="3721A342" w14:textId="77777777" w:rsidR="00EA57D1" w:rsidRPr="003F0AF5" w:rsidRDefault="00EA57D1" w:rsidP="00C7425F">
      <w:pPr>
        <w:pStyle w:val="ListBullet"/>
        <w:rPr>
          <w:sz w:val="20"/>
          <w:u w:val="single"/>
        </w:rPr>
      </w:pPr>
      <w:r w:rsidRPr="003F0AF5">
        <w:rPr>
          <w:sz w:val="20"/>
          <w:u w:val="single"/>
        </w:rPr>
        <w:t>Extracurricular Activities</w:t>
      </w:r>
    </w:p>
    <w:p w14:paraId="2080D9EB" w14:textId="77777777" w:rsidR="00EA57D1" w:rsidRPr="003F0AF5" w:rsidRDefault="00EA57D1" w:rsidP="00E65D76">
      <w:pPr>
        <w:pStyle w:val="BulletIndent"/>
        <w:rPr>
          <w:sz w:val="20"/>
        </w:rPr>
      </w:pPr>
      <w:r w:rsidRPr="003F0AF5">
        <w:rPr>
          <w:sz w:val="20"/>
        </w:rPr>
        <w:t>The faculty supports extracurricular activities, but the course and assignments take priority over employment, athletic participation, club meetings, or other such events.</w:t>
      </w:r>
    </w:p>
    <w:p w14:paraId="0A34D607" w14:textId="77777777" w:rsidR="00EA57D1" w:rsidRDefault="00EA57D1" w:rsidP="00E65D76">
      <w:pPr>
        <w:pStyle w:val="BulletIndent"/>
        <w:rPr>
          <w:sz w:val="20"/>
        </w:rPr>
      </w:pPr>
      <w:r w:rsidRPr="003F0AF5">
        <w:rPr>
          <w:sz w:val="20"/>
        </w:rPr>
        <w:t>To avoid conflict with outside activities, consult the course instructor at the beginning of the semester to try to work around known schedule conflicts.</w:t>
      </w:r>
    </w:p>
    <w:p w14:paraId="2803933A" w14:textId="77777777" w:rsidR="00EA57D1" w:rsidRPr="003F0AF5" w:rsidRDefault="00EA57D1" w:rsidP="00C7425F">
      <w:pPr>
        <w:pStyle w:val="ListBullet"/>
        <w:rPr>
          <w:sz w:val="20"/>
          <w:u w:val="single"/>
        </w:rPr>
      </w:pPr>
      <w:r w:rsidRPr="003F0AF5">
        <w:rPr>
          <w:sz w:val="20"/>
          <w:u w:val="single"/>
        </w:rPr>
        <w:t>Vacation and Holidays</w:t>
      </w:r>
    </w:p>
    <w:p w14:paraId="2C33D2E4" w14:textId="77777777" w:rsidR="001E3877" w:rsidRDefault="006B017C" w:rsidP="00E65D76">
      <w:pPr>
        <w:pStyle w:val="BulletIndent"/>
        <w:rPr>
          <w:sz w:val="20"/>
        </w:rPr>
      </w:pPr>
      <w:r>
        <w:rPr>
          <w:sz w:val="20"/>
        </w:rPr>
        <w:t xml:space="preserve">For all supervised practice experiences, except HNES 480, students follow the </w:t>
      </w:r>
      <w:r w:rsidR="00EA57D1" w:rsidRPr="003F0AF5">
        <w:rPr>
          <w:sz w:val="20"/>
        </w:rPr>
        <w:t>university’s academic calendar.  The schedules may include some legal holidays.  This does not apply to students taking HNES 480.  For these students, the facility calendar will be followed.  Students may be expected to work evenings, weekends, and/or holidays.</w:t>
      </w:r>
      <w:r>
        <w:rPr>
          <w:sz w:val="20"/>
        </w:rPr>
        <w:t xml:space="preserve"> Spring break for students in HNES 480 will happen between each </w:t>
      </w:r>
      <w:proofErr w:type="gramStart"/>
      <w:r>
        <w:rPr>
          <w:sz w:val="20"/>
        </w:rPr>
        <w:t>8 week</w:t>
      </w:r>
      <w:proofErr w:type="gramEnd"/>
      <w:r>
        <w:rPr>
          <w:sz w:val="20"/>
        </w:rPr>
        <w:t xml:space="preserve"> practicum experience. This may not follow the university’s spring break schedule.</w:t>
      </w:r>
    </w:p>
    <w:p w14:paraId="5B2E3EDB" w14:textId="77777777" w:rsidR="000C35FE" w:rsidRPr="003F0AF5" w:rsidRDefault="000C35FE" w:rsidP="000C35FE">
      <w:pPr>
        <w:pStyle w:val="ListBullet"/>
        <w:rPr>
          <w:sz w:val="20"/>
          <w:u w:val="single"/>
        </w:rPr>
      </w:pPr>
      <w:r w:rsidRPr="003F0AF5">
        <w:rPr>
          <w:sz w:val="20"/>
          <w:u w:val="single"/>
        </w:rPr>
        <w:t>Weather Problems</w:t>
      </w:r>
    </w:p>
    <w:p w14:paraId="182E4315" w14:textId="77777777" w:rsidR="000C35FE" w:rsidRPr="003F0AF5" w:rsidRDefault="000C35FE" w:rsidP="000C35FE">
      <w:pPr>
        <w:pStyle w:val="BulletIndent"/>
        <w:rPr>
          <w:sz w:val="20"/>
        </w:rPr>
      </w:pPr>
      <w:r w:rsidRPr="003F0AF5">
        <w:rPr>
          <w:sz w:val="20"/>
        </w:rPr>
        <w:t xml:space="preserve">If NDSU cancels classes due to the weather, students should not report to the supervised practice settings.  Students are responsible for notifying the site contact person that they will not be in attendance due to the cancellation of classes.  This </w:t>
      </w:r>
      <w:r w:rsidRPr="00546B1D">
        <w:rPr>
          <w:b/>
          <w:sz w:val="20"/>
        </w:rPr>
        <w:t>does not</w:t>
      </w:r>
      <w:r w:rsidRPr="003F0AF5">
        <w:rPr>
          <w:sz w:val="20"/>
        </w:rPr>
        <w:t xml:space="preserve"> </w:t>
      </w:r>
      <w:r w:rsidRPr="00546B1D">
        <w:rPr>
          <w:b/>
          <w:sz w:val="20"/>
        </w:rPr>
        <w:t xml:space="preserve">apply </w:t>
      </w:r>
      <w:r w:rsidRPr="003F0AF5">
        <w:rPr>
          <w:sz w:val="20"/>
        </w:rPr>
        <w:t>to students taking HNES 480.  For these students, the policies of the facility will be followed.</w:t>
      </w:r>
    </w:p>
    <w:p w14:paraId="41D04935" w14:textId="77777777" w:rsidR="008D4C39" w:rsidRDefault="008D4C39" w:rsidP="000C35FE">
      <w:pPr>
        <w:pStyle w:val="ListBullet"/>
        <w:rPr>
          <w:sz w:val="20"/>
          <w:u w:val="single"/>
        </w:rPr>
      </w:pPr>
      <w:r>
        <w:rPr>
          <w:sz w:val="20"/>
          <w:u w:val="single"/>
        </w:rPr>
        <w:t>Work</w:t>
      </w:r>
    </w:p>
    <w:p w14:paraId="6E954227" w14:textId="77777777" w:rsidR="008D4C39" w:rsidRPr="008D4C39" w:rsidRDefault="008D4C39" w:rsidP="008D4C39">
      <w:pPr>
        <w:pStyle w:val="ListBullet"/>
        <w:numPr>
          <w:ilvl w:val="0"/>
          <w:numId w:val="0"/>
        </w:numPr>
        <w:ind w:left="360"/>
        <w:rPr>
          <w:sz w:val="20"/>
        </w:rPr>
      </w:pPr>
      <w:r>
        <w:rPr>
          <w:sz w:val="20"/>
        </w:rPr>
        <w:t>It is understood that students may need to work while completing the dietetics program. However, work is not to interfere with class or supervised practice. Work is not considered an excused absence. Students are encouraged to keep their work schedules to 20 hours a week or less if possible. When work schedules exceed 20 hours per week, it becomes increasingly difficult for students to maintain academic performance.</w:t>
      </w:r>
    </w:p>
    <w:p w14:paraId="6F17D271" w14:textId="77777777" w:rsidR="000C35FE" w:rsidRPr="003F0AF5" w:rsidRDefault="000C35FE" w:rsidP="000C35FE">
      <w:pPr>
        <w:pStyle w:val="ListBullet"/>
        <w:rPr>
          <w:sz w:val="20"/>
          <w:u w:val="single"/>
        </w:rPr>
      </w:pPr>
      <w:r w:rsidRPr="003F0AF5">
        <w:rPr>
          <w:sz w:val="20"/>
          <w:u w:val="single"/>
        </w:rPr>
        <w:lastRenderedPageBreak/>
        <w:t>Transportation Problems</w:t>
      </w:r>
    </w:p>
    <w:p w14:paraId="7FF1380D" w14:textId="77777777" w:rsidR="000C35FE" w:rsidRPr="003F0AF5" w:rsidRDefault="000C35FE" w:rsidP="000C35FE">
      <w:pPr>
        <w:pStyle w:val="BulletIndent"/>
        <w:rPr>
          <w:sz w:val="20"/>
        </w:rPr>
      </w:pPr>
      <w:r w:rsidRPr="003F0AF5">
        <w:rPr>
          <w:sz w:val="20"/>
        </w:rPr>
        <w:t>Students are responsible for transportation to and from supervised practice sites.  If students have “car problems”, they are expected to make other arrangements for getting to the supervised practice facility on time.  All costs for transportation and liability for safety to and from supervised practice facilities are borne by the student.</w:t>
      </w:r>
    </w:p>
    <w:p w14:paraId="6400466D" w14:textId="77777777" w:rsidR="007879E5" w:rsidRPr="003F0AF5" w:rsidRDefault="007879E5" w:rsidP="00F953D8">
      <w:pPr>
        <w:spacing w:before="240" w:after="120"/>
        <w:rPr>
          <w:b/>
          <w:sz w:val="20"/>
          <w:u w:val="single"/>
        </w:rPr>
      </w:pPr>
      <w:r w:rsidRPr="003F0AF5">
        <w:rPr>
          <w:b/>
          <w:sz w:val="20"/>
          <w:u w:val="single"/>
        </w:rPr>
        <w:t>Academic and Supervised Practice Performance</w:t>
      </w:r>
    </w:p>
    <w:p w14:paraId="799ABF9A" w14:textId="299740F9" w:rsidR="007879E5" w:rsidRPr="003F0AF5" w:rsidRDefault="007879E5" w:rsidP="00A41297">
      <w:pPr>
        <w:spacing w:before="120" w:after="120"/>
        <w:rPr>
          <w:sz w:val="20"/>
        </w:rPr>
      </w:pPr>
      <w:r w:rsidRPr="003F0AF5">
        <w:rPr>
          <w:sz w:val="20"/>
        </w:rPr>
        <w:t xml:space="preserve">The </w:t>
      </w:r>
      <w:r w:rsidR="005C1D12">
        <w:rPr>
          <w:sz w:val="20"/>
        </w:rPr>
        <w:t>Accelerated BS/MS for Dietetics and Nutrition</w:t>
      </w:r>
      <w:r w:rsidRPr="003F0AF5">
        <w:rPr>
          <w:sz w:val="20"/>
        </w:rPr>
        <w:t xml:space="preserve"> is designed as sequential learning.  Skills and knowledge obtained in one experience are further developed in future experiences.</w:t>
      </w:r>
    </w:p>
    <w:p w14:paraId="40B56863" w14:textId="7F94A287" w:rsidR="007879E5" w:rsidRPr="003F0AF5" w:rsidRDefault="006C6BE9" w:rsidP="00A41297">
      <w:pPr>
        <w:spacing w:before="120" w:after="120"/>
        <w:rPr>
          <w:sz w:val="20"/>
        </w:rPr>
      </w:pPr>
      <w:r>
        <w:rPr>
          <w:sz w:val="20"/>
        </w:rPr>
        <w:t>Therefore, students must</w:t>
      </w:r>
      <w:r w:rsidR="007879E5" w:rsidRPr="003F0AF5">
        <w:rPr>
          <w:sz w:val="20"/>
        </w:rPr>
        <w:t xml:space="preserve"> take </w:t>
      </w:r>
      <w:r w:rsidR="005C1D12">
        <w:rPr>
          <w:sz w:val="20"/>
        </w:rPr>
        <w:t>all</w:t>
      </w:r>
      <w:r w:rsidR="007879E5" w:rsidRPr="003F0AF5">
        <w:rPr>
          <w:sz w:val="20"/>
        </w:rPr>
        <w:t xml:space="preserve"> courses in the designated sequence. Discuss exceptions with your academic advisor.</w:t>
      </w:r>
    </w:p>
    <w:p w14:paraId="0A72781B" w14:textId="2C236D98" w:rsidR="003F6495" w:rsidRDefault="007879E5" w:rsidP="003F6495">
      <w:pPr>
        <w:rPr>
          <w:sz w:val="20"/>
        </w:rPr>
      </w:pPr>
      <w:r w:rsidRPr="003F0AF5">
        <w:rPr>
          <w:sz w:val="20"/>
        </w:rPr>
        <w:t xml:space="preserve">Students failing to demonstrate an overall satisfactory performance in the supervised practice, as determined by the faculty, are placed on departmental probation during the following term.  If sufficient improvement is not observed during the following term the student may be dismissed from the </w:t>
      </w:r>
      <w:r w:rsidR="005C1D12">
        <w:rPr>
          <w:sz w:val="20"/>
        </w:rPr>
        <w:t>Accelerated BS/MS for Dietetics and Nutrition</w:t>
      </w:r>
      <w:r w:rsidR="003F6495">
        <w:rPr>
          <w:sz w:val="20"/>
        </w:rPr>
        <w:t>.</w:t>
      </w:r>
    </w:p>
    <w:p w14:paraId="64766AFD" w14:textId="63164448" w:rsidR="003B76E5" w:rsidRDefault="007879E5" w:rsidP="00A41297">
      <w:pPr>
        <w:spacing w:before="120" w:after="120"/>
        <w:rPr>
          <w:sz w:val="20"/>
        </w:rPr>
      </w:pPr>
      <w:r w:rsidRPr="003F0AF5">
        <w:rPr>
          <w:sz w:val="20"/>
        </w:rPr>
        <w:t xml:space="preserve">The </w:t>
      </w:r>
      <w:r w:rsidR="005C1D12">
        <w:rPr>
          <w:sz w:val="20"/>
        </w:rPr>
        <w:t>Accelerated BS/MS for Dietetics and Nutrition</w:t>
      </w:r>
      <w:r w:rsidRPr="003F0AF5">
        <w:rPr>
          <w:sz w:val="20"/>
        </w:rPr>
        <w:t xml:space="preserve"> is designed to help students meet the skills and knowledge requirements to practice as an entry level dietitian.  The development of these abilities is assessed, in part, through the attainment of spec</w:t>
      </w:r>
      <w:r w:rsidR="00514DD0">
        <w:rPr>
          <w:sz w:val="20"/>
        </w:rPr>
        <w:t xml:space="preserve">ified competencies (see Appendix A).  Students </w:t>
      </w:r>
      <w:r w:rsidRPr="003F0AF5">
        <w:rPr>
          <w:sz w:val="20"/>
        </w:rPr>
        <w:t xml:space="preserve">meet the required competencies by practicing skills and using nutritional knowledge both in the classroom and the clinical setting.  Evaluations by faculty and staff and student’s </w:t>
      </w:r>
      <w:proofErr w:type="spellStart"/>
      <w:r w:rsidRPr="003F0AF5">
        <w:rPr>
          <w:sz w:val="20"/>
        </w:rPr>
        <w:t>self evaluations</w:t>
      </w:r>
      <w:proofErr w:type="spellEnd"/>
      <w:r w:rsidRPr="003F0AF5">
        <w:rPr>
          <w:sz w:val="20"/>
        </w:rPr>
        <w:t xml:space="preserve"> </w:t>
      </w:r>
      <w:r w:rsidR="00A41297" w:rsidRPr="003F0AF5">
        <w:rPr>
          <w:sz w:val="20"/>
        </w:rPr>
        <w:t xml:space="preserve">are used to chart the progress </w:t>
      </w:r>
      <w:r w:rsidRPr="003F0AF5">
        <w:rPr>
          <w:sz w:val="20"/>
        </w:rPr>
        <w:t>toward meeting competencies.  During the final spring practicum experiences (HNES 480) students are expected to be able to demonstrate the ability to</w:t>
      </w:r>
      <w:r w:rsidR="003B76E5">
        <w:rPr>
          <w:sz w:val="20"/>
        </w:rPr>
        <w:t xml:space="preserve"> perform each competency listed. </w:t>
      </w:r>
    </w:p>
    <w:p w14:paraId="2DF35B2E" w14:textId="77777777" w:rsidR="003F6495" w:rsidRPr="003F6495" w:rsidRDefault="003F6495" w:rsidP="00A41297">
      <w:pPr>
        <w:spacing w:before="120" w:after="120"/>
        <w:rPr>
          <w:b/>
          <w:sz w:val="20"/>
          <w:u w:val="single"/>
        </w:rPr>
      </w:pPr>
      <w:r w:rsidRPr="003F6495">
        <w:rPr>
          <w:b/>
          <w:sz w:val="20"/>
          <w:u w:val="single"/>
        </w:rPr>
        <w:t>Retention and Remediation</w:t>
      </w:r>
    </w:p>
    <w:p w14:paraId="6BFDC36F" w14:textId="77777777" w:rsidR="00C059F1" w:rsidRDefault="00C059F1" w:rsidP="00A41297">
      <w:pPr>
        <w:spacing w:before="120" w:after="120"/>
        <w:rPr>
          <w:sz w:val="20"/>
        </w:rPr>
      </w:pPr>
      <w:r>
        <w:rPr>
          <w:sz w:val="20"/>
        </w:rPr>
        <w:t>Once admitted to the program, students are required to submit midterm grades each semester. Students will complete the midterm grade sheet found in Appendix I and have their instructors sign off on each grade. Any student earning a 75% or less in a course is required to meet with the instructor to develop an improvement plan.</w:t>
      </w:r>
    </w:p>
    <w:p w14:paraId="013F5D5C" w14:textId="77777777" w:rsidR="007879E5" w:rsidRPr="003F0AF5" w:rsidRDefault="003B76E5" w:rsidP="00A41297">
      <w:pPr>
        <w:spacing w:before="120" w:after="120"/>
        <w:rPr>
          <w:sz w:val="20"/>
        </w:rPr>
      </w:pPr>
      <w:r>
        <w:rPr>
          <w:sz w:val="20"/>
        </w:rPr>
        <w:t>Faculty and clinical instructors are devoted to helping students find success in the program. If a student is struggling to grasp critical concepts, the student should contact a faculty member or clinical instructor for additional help. Faculty will make any reasonable effort provide additional resources to the student. Students are responsible for seeking out help when needed and utilizing the resources provided.</w:t>
      </w:r>
    </w:p>
    <w:p w14:paraId="76ED326A" w14:textId="77777777" w:rsidR="007879E5" w:rsidRPr="003F0AF5" w:rsidRDefault="007879E5" w:rsidP="007879E5">
      <w:pPr>
        <w:rPr>
          <w:sz w:val="20"/>
        </w:rPr>
      </w:pPr>
      <w:r w:rsidRPr="003F0AF5">
        <w:rPr>
          <w:sz w:val="20"/>
        </w:rPr>
        <w:t xml:space="preserve">Graduation from the program requires </w:t>
      </w:r>
      <w:r w:rsidR="00C059F1">
        <w:rPr>
          <w:sz w:val="20"/>
        </w:rPr>
        <w:t>successful completion of all HNES courses with a grade of C or higher and a 3.0 overall GPA.</w:t>
      </w:r>
      <w:r w:rsidR="003B76E5">
        <w:rPr>
          <w:sz w:val="20"/>
        </w:rPr>
        <w:t xml:space="preserve"> </w:t>
      </w:r>
    </w:p>
    <w:p w14:paraId="04B3FBDB" w14:textId="77777777" w:rsidR="00BC1FE2" w:rsidRPr="003F0AF5" w:rsidRDefault="00BC1FE2" w:rsidP="00F953D8">
      <w:pPr>
        <w:spacing w:before="240" w:after="120"/>
        <w:rPr>
          <w:b/>
          <w:sz w:val="20"/>
          <w:u w:val="single"/>
        </w:rPr>
      </w:pPr>
      <w:r w:rsidRPr="003F0AF5">
        <w:rPr>
          <w:b/>
          <w:sz w:val="20"/>
          <w:u w:val="single"/>
        </w:rPr>
        <w:t>Disciplinary Procedures</w:t>
      </w:r>
    </w:p>
    <w:p w14:paraId="07D1BC6E" w14:textId="77777777" w:rsidR="00BC1FE2" w:rsidRPr="003F0AF5" w:rsidRDefault="00BC1FE2" w:rsidP="00546B1D">
      <w:pPr>
        <w:pStyle w:val="ListBullet"/>
        <w:numPr>
          <w:ilvl w:val="0"/>
          <w:numId w:val="0"/>
        </w:numPr>
        <w:ind w:left="360"/>
        <w:rPr>
          <w:sz w:val="20"/>
          <w:u w:val="single"/>
        </w:rPr>
      </w:pPr>
      <w:r w:rsidRPr="003F0AF5">
        <w:rPr>
          <w:sz w:val="20"/>
          <w:u w:val="single"/>
        </w:rPr>
        <w:t>University</w:t>
      </w:r>
    </w:p>
    <w:p w14:paraId="14368076" w14:textId="77777777" w:rsidR="00F22218" w:rsidRDefault="00BC1FE2" w:rsidP="00546B1D">
      <w:pPr>
        <w:pStyle w:val="BulletIndent"/>
        <w:spacing w:after="0"/>
        <w:rPr>
          <w:sz w:val="20"/>
        </w:rPr>
      </w:pPr>
      <w:r w:rsidRPr="003F0AF5">
        <w:rPr>
          <w:sz w:val="20"/>
        </w:rPr>
        <w:t>Students who violate university policy are subject to disciplinary action by the university.  Appeals to disciplinary action may be made through the appeals system.</w:t>
      </w:r>
      <w:r w:rsidR="00F22218">
        <w:rPr>
          <w:sz w:val="20"/>
        </w:rPr>
        <w:t xml:space="preserve"> The student code which includes information about the appeals system is found at </w:t>
      </w:r>
      <w:hyperlink r:id="rId14" w:history="1">
        <w:r w:rsidR="00F22218" w:rsidRPr="003E204A">
          <w:rPr>
            <w:rStyle w:val="Hyperlink"/>
            <w:sz w:val="20"/>
          </w:rPr>
          <w:t>http://www.ndsu.edu/fileadmin/studentlife/StudentCode.pdf</w:t>
        </w:r>
      </w:hyperlink>
    </w:p>
    <w:p w14:paraId="09EAE0B3" w14:textId="77777777" w:rsidR="00546B1D" w:rsidRPr="00546B1D" w:rsidRDefault="00546B1D" w:rsidP="00546B1D">
      <w:pPr>
        <w:pStyle w:val="BulletIndent"/>
        <w:spacing w:after="0"/>
        <w:rPr>
          <w:sz w:val="20"/>
          <w:u w:val="single"/>
        </w:rPr>
      </w:pPr>
      <w:r w:rsidRPr="00546B1D">
        <w:rPr>
          <w:sz w:val="20"/>
          <w:u w:val="single"/>
        </w:rPr>
        <w:t>Professionalism</w:t>
      </w:r>
    </w:p>
    <w:p w14:paraId="12BADE7D" w14:textId="455230FB" w:rsidR="00BC1FE2" w:rsidRPr="00546B1D" w:rsidRDefault="00BC1FE2" w:rsidP="00546B1D">
      <w:pPr>
        <w:pStyle w:val="BulletIndent"/>
        <w:spacing w:after="0"/>
        <w:rPr>
          <w:sz w:val="20"/>
        </w:rPr>
      </w:pPr>
      <w:r w:rsidRPr="00546B1D">
        <w:rPr>
          <w:sz w:val="20"/>
        </w:rPr>
        <w:t xml:space="preserve">For the </w:t>
      </w:r>
      <w:r w:rsidR="00C71C3E">
        <w:rPr>
          <w:sz w:val="20"/>
        </w:rPr>
        <w:t>Accelerated BS/MS for Dietetics and Nutrition</w:t>
      </w:r>
      <w:r w:rsidR="00546B1D">
        <w:rPr>
          <w:sz w:val="20"/>
        </w:rPr>
        <w:t>,</w:t>
      </w:r>
      <w:r w:rsidRPr="00546B1D">
        <w:rPr>
          <w:sz w:val="20"/>
        </w:rPr>
        <w:t xml:space="preserve"> issues are first </w:t>
      </w:r>
      <w:r w:rsidR="00546B1D">
        <w:rPr>
          <w:sz w:val="20"/>
        </w:rPr>
        <w:t>addressed</w:t>
      </w:r>
      <w:r w:rsidRPr="00546B1D">
        <w:rPr>
          <w:sz w:val="20"/>
        </w:rPr>
        <w:t xml:space="preserve"> within the department with the appropriate faculty member and Department Chair/Program Director.  Minor problems may easily be resolved during a faculty-student conference.  More chronic problems will be addressed if the student fails to meet directives.</w:t>
      </w:r>
    </w:p>
    <w:p w14:paraId="25F62260" w14:textId="77777777" w:rsidR="004577D8" w:rsidRDefault="00BC1FE2" w:rsidP="006317BE">
      <w:pPr>
        <w:pStyle w:val="BulletIndent"/>
        <w:rPr>
          <w:sz w:val="20"/>
        </w:rPr>
      </w:pPr>
      <w:r w:rsidRPr="003F0AF5">
        <w:rPr>
          <w:sz w:val="20"/>
        </w:rPr>
        <w:t xml:space="preserve">Failure to meet the plan </w:t>
      </w:r>
      <w:r w:rsidR="00546B1D">
        <w:rPr>
          <w:sz w:val="20"/>
        </w:rPr>
        <w:t xml:space="preserve">may </w:t>
      </w:r>
      <w:r w:rsidRPr="003F0AF5">
        <w:rPr>
          <w:sz w:val="20"/>
        </w:rPr>
        <w:t>result in the student bein</w:t>
      </w:r>
      <w:r w:rsidR="008C5D15">
        <w:rPr>
          <w:sz w:val="20"/>
        </w:rPr>
        <w:t>g placed on probationary status. If the problem is not resolved, the student may be asked to forfeit their place in the program. Violation of GPA re</w:t>
      </w:r>
      <w:r w:rsidR="00517950">
        <w:rPr>
          <w:sz w:val="20"/>
        </w:rPr>
        <w:t>quirements results in termination of program status.</w:t>
      </w:r>
    </w:p>
    <w:p w14:paraId="6E9182DB" w14:textId="77777777" w:rsidR="00BC1FE2" w:rsidRPr="003F0AF5" w:rsidRDefault="00BC1FE2" w:rsidP="00F953D8">
      <w:pPr>
        <w:spacing w:before="240" w:after="120"/>
        <w:rPr>
          <w:b/>
          <w:sz w:val="20"/>
          <w:u w:val="single"/>
        </w:rPr>
      </w:pPr>
      <w:r w:rsidRPr="003F0AF5">
        <w:rPr>
          <w:b/>
          <w:sz w:val="20"/>
          <w:u w:val="single"/>
        </w:rPr>
        <w:t>Dress Code</w:t>
      </w:r>
    </w:p>
    <w:p w14:paraId="5F55FE6C" w14:textId="77777777" w:rsidR="00BC1FE2" w:rsidRPr="003F0AF5" w:rsidRDefault="00BC1FE2" w:rsidP="00F953D8">
      <w:pPr>
        <w:spacing w:before="120"/>
        <w:rPr>
          <w:sz w:val="20"/>
        </w:rPr>
      </w:pPr>
      <w:r w:rsidRPr="003F0AF5">
        <w:rPr>
          <w:sz w:val="20"/>
        </w:rPr>
        <w:lastRenderedPageBreak/>
        <w:t xml:space="preserve">All students are expected to adhere to those requirements of personal hygiene and </w:t>
      </w:r>
      <w:r w:rsidR="006317BE" w:rsidRPr="003F0AF5">
        <w:rPr>
          <w:sz w:val="20"/>
        </w:rPr>
        <w:t>cleanliness, which</w:t>
      </w:r>
      <w:r w:rsidRPr="003F0AF5">
        <w:rPr>
          <w:sz w:val="20"/>
        </w:rPr>
        <w:t xml:space="preserve"> result in a well-groomed professional.</w:t>
      </w:r>
    </w:p>
    <w:p w14:paraId="010E609C" w14:textId="77777777" w:rsidR="00BC1FE2" w:rsidRPr="003F0AF5" w:rsidRDefault="00BC1FE2" w:rsidP="00F953D8">
      <w:pPr>
        <w:spacing w:before="120"/>
        <w:rPr>
          <w:sz w:val="20"/>
        </w:rPr>
      </w:pPr>
      <w:r w:rsidRPr="003F0AF5">
        <w:rPr>
          <w:sz w:val="20"/>
        </w:rPr>
        <w:t>The student will present a neat, professional appearance at all times.  Dress in supervised practice and practicum settings will be in accordance with the regulations at the facility.  Where dress codes are not specified, the student will adhere to the following:</w:t>
      </w:r>
    </w:p>
    <w:p w14:paraId="1F9CFF50" w14:textId="77777777" w:rsidR="00BC1FE2" w:rsidRPr="003F0AF5" w:rsidRDefault="00BC1FE2" w:rsidP="002F61D5">
      <w:pPr>
        <w:pStyle w:val="ListBullet"/>
        <w:rPr>
          <w:sz w:val="20"/>
        </w:rPr>
      </w:pPr>
      <w:r w:rsidRPr="003F0AF5">
        <w:rPr>
          <w:sz w:val="20"/>
        </w:rPr>
        <w:t xml:space="preserve">An identification badge (name pin) will be worn </w:t>
      </w:r>
      <w:r w:rsidR="002F61D5" w:rsidRPr="003F0AF5">
        <w:rPr>
          <w:sz w:val="20"/>
        </w:rPr>
        <w:t xml:space="preserve">at all </w:t>
      </w:r>
      <w:r w:rsidRPr="003F0AF5">
        <w:rPr>
          <w:sz w:val="20"/>
        </w:rPr>
        <w:t>times and be visible (See Identification).</w:t>
      </w:r>
    </w:p>
    <w:p w14:paraId="64FB7435" w14:textId="77777777" w:rsidR="00BC1FE2" w:rsidRPr="003F0AF5" w:rsidRDefault="00BC1FE2" w:rsidP="002F61D5">
      <w:pPr>
        <w:pStyle w:val="ListBullet"/>
        <w:rPr>
          <w:sz w:val="20"/>
        </w:rPr>
      </w:pPr>
      <w:r w:rsidRPr="003F0AF5">
        <w:rPr>
          <w:sz w:val="20"/>
        </w:rPr>
        <w:t>Shoes will be in good repair.  They must be closed at toe and heel, with heel of comfortable height (1½ inches or lower).</w:t>
      </w:r>
    </w:p>
    <w:p w14:paraId="1DA5F9EC" w14:textId="77777777" w:rsidR="00BC1FE2" w:rsidRPr="003F0AF5" w:rsidRDefault="00BC1FE2" w:rsidP="002F61D5">
      <w:pPr>
        <w:pStyle w:val="ListBullet"/>
        <w:rPr>
          <w:sz w:val="20"/>
        </w:rPr>
      </w:pPr>
      <w:r w:rsidRPr="003F0AF5">
        <w:rPr>
          <w:sz w:val="20"/>
        </w:rPr>
        <w:t>Attire should always be neat, clean, and well-fitting.</w:t>
      </w:r>
    </w:p>
    <w:p w14:paraId="03719AAB" w14:textId="77777777" w:rsidR="00BC1FE2" w:rsidRPr="003F0AF5" w:rsidRDefault="00BC1FE2" w:rsidP="002F61D5">
      <w:pPr>
        <w:pStyle w:val="ListBullet"/>
        <w:rPr>
          <w:sz w:val="20"/>
        </w:rPr>
      </w:pPr>
      <w:r w:rsidRPr="003F0AF5">
        <w:rPr>
          <w:sz w:val="20"/>
        </w:rPr>
        <w:t>Practice good personal hy</w:t>
      </w:r>
      <w:r w:rsidR="002F61D5" w:rsidRPr="003F0AF5">
        <w:rPr>
          <w:sz w:val="20"/>
        </w:rPr>
        <w:t xml:space="preserve">giene to provide a general </w:t>
      </w:r>
      <w:r w:rsidR="00A751FE" w:rsidRPr="003F0AF5">
        <w:rPr>
          <w:sz w:val="20"/>
        </w:rPr>
        <w:t>a</w:t>
      </w:r>
      <w:r w:rsidRPr="003F0AF5">
        <w:rPr>
          <w:sz w:val="20"/>
        </w:rPr>
        <w:t>ppearance of cleanliness and n</w:t>
      </w:r>
      <w:r w:rsidR="002F61D5" w:rsidRPr="003F0AF5">
        <w:rPr>
          <w:sz w:val="20"/>
        </w:rPr>
        <w:t xml:space="preserve">eatness at all times.  </w:t>
      </w:r>
      <w:r w:rsidRPr="003F0AF5">
        <w:rPr>
          <w:sz w:val="20"/>
        </w:rPr>
        <w:t>Hair must be neat and clean</w:t>
      </w:r>
      <w:r w:rsidR="00760C03" w:rsidRPr="003F0AF5">
        <w:rPr>
          <w:sz w:val="20"/>
        </w:rPr>
        <w:t xml:space="preserve"> and of natural color</w:t>
      </w:r>
      <w:r w:rsidRPr="003F0AF5">
        <w:rPr>
          <w:sz w:val="20"/>
        </w:rPr>
        <w:t xml:space="preserve">.  Fingernails must be clean and neatly filed or clipped.  </w:t>
      </w:r>
    </w:p>
    <w:p w14:paraId="384753FC" w14:textId="77777777" w:rsidR="00BC1FE2" w:rsidRDefault="00BC1FE2" w:rsidP="006D2A78">
      <w:pPr>
        <w:pStyle w:val="ListBullet"/>
        <w:spacing w:after="240"/>
        <w:rPr>
          <w:sz w:val="20"/>
        </w:rPr>
      </w:pPr>
      <w:r w:rsidRPr="003F0AF5">
        <w:rPr>
          <w:sz w:val="20"/>
        </w:rPr>
        <w:t xml:space="preserve">Jewelry, when worn, should be minimal.  Limit jewelry to one wristwatch, one simple necklace, small earrings, one ring per hand, and professional pins with safety clasps.  No jewelry in the nose, eyebrow, tongue, or any other visible body piercing </w:t>
      </w:r>
      <w:r w:rsidR="002F61D5" w:rsidRPr="003F0AF5">
        <w:rPr>
          <w:sz w:val="20"/>
        </w:rPr>
        <w:t xml:space="preserve">except for the ear is </w:t>
      </w:r>
      <w:r w:rsidRPr="003F0AF5">
        <w:rPr>
          <w:sz w:val="20"/>
        </w:rPr>
        <w:t xml:space="preserve">allowed. </w:t>
      </w:r>
    </w:p>
    <w:p w14:paraId="236DB76D" w14:textId="77777777" w:rsidR="002401BB" w:rsidRPr="003F0AF5" w:rsidRDefault="002401BB" w:rsidP="006D2A78">
      <w:pPr>
        <w:pStyle w:val="ListBullet"/>
        <w:spacing w:after="240"/>
        <w:rPr>
          <w:sz w:val="20"/>
        </w:rPr>
      </w:pPr>
      <w:r>
        <w:rPr>
          <w:sz w:val="20"/>
        </w:rPr>
        <w:t>Clothing should not be transparent, revealing, tight fitting, must cover the midriff area and not interfere with performing job function.</w:t>
      </w:r>
    </w:p>
    <w:p w14:paraId="43229203" w14:textId="77777777" w:rsidR="00F953D8" w:rsidRDefault="00F953D8" w:rsidP="00196F02">
      <w:pPr>
        <w:pStyle w:val="ListBullet"/>
        <w:spacing w:after="240"/>
        <w:rPr>
          <w:sz w:val="20"/>
        </w:rPr>
      </w:pPr>
      <w:r w:rsidRPr="003F0AF5">
        <w:rPr>
          <w:sz w:val="20"/>
        </w:rPr>
        <w:t>No perfumes.</w:t>
      </w:r>
    </w:p>
    <w:p w14:paraId="20484686" w14:textId="77777777" w:rsidR="002401BB" w:rsidRPr="003F0AF5" w:rsidRDefault="007B62B9" w:rsidP="00196F02">
      <w:pPr>
        <w:pStyle w:val="ListBullet"/>
        <w:spacing w:after="240"/>
        <w:rPr>
          <w:sz w:val="20"/>
        </w:rPr>
      </w:pPr>
      <w:r>
        <w:rPr>
          <w:sz w:val="20"/>
        </w:rPr>
        <w:t>Blue j</w:t>
      </w:r>
      <w:r w:rsidR="002401BB">
        <w:rPr>
          <w:sz w:val="20"/>
        </w:rPr>
        <w:t>eans, sweats, and other similar outfits are not acceptable.</w:t>
      </w:r>
    </w:p>
    <w:p w14:paraId="0FC63675" w14:textId="77777777" w:rsidR="00BC1FE2" w:rsidRPr="003F0AF5" w:rsidRDefault="00BC1FE2" w:rsidP="006D2A78">
      <w:pPr>
        <w:spacing w:before="120"/>
        <w:rPr>
          <w:sz w:val="20"/>
          <w:u w:val="single"/>
        </w:rPr>
      </w:pPr>
      <w:r w:rsidRPr="003F0AF5">
        <w:rPr>
          <w:sz w:val="20"/>
          <w:u w:val="single"/>
        </w:rPr>
        <w:t>Additional requirements for the</w:t>
      </w:r>
      <w:r w:rsidR="00A751FE" w:rsidRPr="003F0AF5">
        <w:rPr>
          <w:sz w:val="20"/>
          <w:u w:val="single"/>
        </w:rPr>
        <w:t xml:space="preserve"> Therapeutic</w:t>
      </w:r>
      <w:r w:rsidRPr="003F0AF5">
        <w:rPr>
          <w:sz w:val="20"/>
          <w:u w:val="single"/>
        </w:rPr>
        <w:t xml:space="preserve"> </w:t>
      </w:r>
      <w:proofErr w:type="gramStart"/>
      <w:r w:rsidRPr="003F0AF5">
        <w:rPr>
          <w:sz w:val="20"/>
          <w:u w:val="single"/>
        </w:rPr>
        <w:t>Nutrition  Setting</w:t>
      </w:r>
      <w:proofErr w:type="gramEnd"/>
      <w:r w:rsidRPr="003F0AF5">
        <w:rPr>
          <w:sz w:val="20"/>
          <w:u w:val="single"/>
        </w:rPr>
        <w:t>:</w:t>
      </w:r>
    </w:p>
    <w:p w14:paraId="4223EDB0" w14:textId="77777777" w:rsidR="00BC1FE2" w:rsidRPr="003F0AF5" w:rsidRDefault="00BC1FE2" w:rsidP="006D2A78">
      <w:pPr>
        <w:pStyle w:val="ListBullet"/>
        <w:rPr>
          <w:sz w:val="20"/>
        </w:rPr>
      </w:pPr>
      <w:r w:rsidRPr="003F0AF5">
        <w:rPr>
          <w:sz w:val="20"/>
        </w:rPr>
        <w:t>No sandals, clogs, boots, tennis or athletic shoes are to be worn.</w:t>
      </w:r>
    </w:p>
    <w:p w14:paraId="776241D7" w14:textId="77777777" w:rsidR="002F61D5" w:rsidRPr="003F0AF5" w:rsidRDefault="00BC1FE2" w:rsidP="006D2A78">
      <w:pPr>
        <w:pStyle w:val="ListBullet"/>
        <w:rPr>
          <w:sz w:val="20"/>
        </w:rPr>
      </w:pPr>
      <w:r w:rsidRPr="003F0AF5">
        <w:rPr>
          <w:sz w:val="20"/>
        </w:rPr>
        <w:t>Hair longer than shoulder-le</w:t>
      </w:r>
      <w:r w:rsidR="002F61D5" w:rsidRPr="003F0AF5">
        <w:rPr>
          <w:sz w:val="20"/>
        </w:rPr>
        <w:t xml:space="preserve">ngth must be appropriately </w:t>
      </w:r>
      <w:r w:rsidRPr="003F0AF5">
        <w:rPr>
          <w:sz w:val="20"/>
        </w:rPr>
        <w:t>restrained.</w:t>
      </w:r>
    </w:p>
    <w:p w14:paraId="0F84CB32" w14:textId="77777777" w:rsidR="00BC1FE2" w:rsidRPr="003F0AF5" w:rsidRDefault="00BC1FE2" w:rsidP="006D2A78">
      <w:pPr>
        <w:pStyle w:val="ListBullet"/>
        <w:rPr>
          <w:sz w:val="20"/>
        </w:rPr>
      </w:pPr>
      <w:r w:rsidRPr="003F0AF5">
        <w:rPr>
          <w:sz w:val="20"/>
        </w:rPr>
        <w:t>Makeup, if worn, should be m</w:t>
      </w:r>
      <w:r w:rsidR="002F61D5" w:rsidRPr="003F0AF5">
        <w:rPr>
          <w:sz w:val="20"/>
        </w:rPr>
        <w:t xml:space="preserve">inimal and no perfume is to </w:t>
      </w:r>
      <w:r w:rsidRPr="003F0AF5">
        <w:rPr>
          <w:sz w:val="20"/>
        </w:rPr>
        <w:t>be used.</w:t>
      </w:r>
    </w:p>
    <w:p w14:paraId="7473FAD4" w14:textId="77777777" w:rsidR="00BC1FE2" w:rsidRPr="003F0AF5" w:rsidRDefault="00BC1FE2" w:rsidP="006D2A78">
      <w:pPr>
        <w:pStyle w:val="ListBullet"/>
        <w:spacing w:after="240"/>
        <w:rPr>
          <w:sz w:val="20"/>
        </w:rPr>
      </w:pPr>
      <w:r w:rsidRPr="003F0AF5">
        <w:rPr>
          <w:sz w:val="20"/>
        </w:rPr>
        <w:t>No dangling or hoop earrings may be worn.</w:t>
      </w:r>
    </w:p>
    <w:p w14:paraId="206A83AA" w14:textId="77777777" w:rsidR="00BC1FE2" w:rsidRPr="003F0AF5" w:rsidRDefault="00BC1FE2" w:rsidP="00BC1FE2">
      <w:pPr>
        <w:rPr>
          <w:sz w:val="20"/>
          <w:u w:val="single"/>
        </w:rPr>
      </w:pPr>
      <w:r w:rsidRPr="003F0AF5">
        <w:rPr>
          <w:sz w:val="20"/>
          <w:u w:val="single"/>
        </w:rPr>
        <w:t>Additional requirements for the Foodservice Administration setting:</w:t>
      </w:r>
    </w:p>
    <w:p w14:paraId="3149D2EC" w14:textId="77777777" w:rsidR="00BC1FE2" w:rsidRPr="003F0AF5" w:rsidRDefault="00BC1FE2" w:rsidP="006D2A78">
      <w:pPr>
        <w:pStyle w:val="ListBullet"/>
        <w:rPr>
          <w:sz w:val="20"/>
        </w:rPr>
      </w:pPr>
      <w:r w:rsidRPr="003F0AF5">
        <w:rPr>
          <w:sz w:val="20"/>
        </w:rPr>
        <w:t>Canvas, cloth, or any other absorbent-material shoes are not permitted.</w:t>
      </w:r>
    </w:p>
    <w:p w14:paraId="782D6A1E" w14:textId="77777777" w:rsidR="00BC1FE2" w:rsidRPr="003F0AF5" w:rsidRDefault="00BC1FE2" w:rsidP="006D2A78">
      <w:pPr>
        <w:pStyle w:val="ListBullet"/>
        <w:rPr>
          <w:sz w:val="20"/>
        </w:rPr>
      </w:pPr>
      <w:r w:rsidRPr="003F0AF5">
        <w:rPr>
          <w:sz w:val="20"/>
        </w:rPr>
        <w:t>All personnel must wear a hair restraint, either a surgical cap or hair net is required.  Beards must be covered with a beard cover.</w:t>
      </w:r>
    </w:p>
    <w:p w14:paraId="014CFE8F" w14:textId="77777777" w:rsidR="00BC1FE2" w:rsidRPr="003F0AF5" w:rsidRDefault="00BC1FE2" w:rsidP="006D2A78">
      <w:pPr>
        <w:pStyle w:val="ListBullet"/>
        <w:rPr>
          <w:sz w:val="20"/>
        </w:rPr>
      </w:pPr>
      <w:r w:rsidRPr="003F0AF5">
        <w:rPr>
          <w:sz w:val="20"/>
        </w:rPr>
        <w:t>Nail polish may not be worn.  Nails are to be trimmed not longer than the fingertip edge.</w:t>
      </w:r>
    </w:p>
    <w:p w14:paraId="01CE5898" w14:textId="77777777" w:rsidR="00BC1FE2" w:rsidRPr="003F0AF5" w:rsidRDefault="00BC1FE2" w:rsidP="006D2A78">
      <w:pPr>
        <w:pStyle w:val="ListBullet"/>
        <w:spacing w:after="240"/>
        <w:rPr>
          <w:sz w:val="20"/>
        </w:rPr>
      </w:pPr>
      <w:r w:rsidRPr="003F0AF5">
        <w:rPr>
          <w:sz w:val="20"/>
        </w:rPr>
        <w:t>No dangling or hoop earrings may be worn.</w:t>
      </w:r>
    </w:p>
    <w:p w14:paraId="64296BE0" w14:textId="77777777" w:rsidR="00941CAD" w:rsidRPr="003F0AF5" w:rsidRDefault="00941CAD" w:rsidP="00F953D8">
      <w:pPr>
        <w:spacing w:before="240" w:after="120"/>
        <w:rPr>
          <w:b/>
          <w:sz w:val="20"/>
          <w:u w:val="single"/>
        </w:rPr>
      </w:pPr>
      <w:r w:rsidRPr="003F0AF5">
        <w:rPr>
          <w:b/>
          <w:sz w:val="20"/>
          <w:u w:val="single"/>
        </w:rPr>
        <w:t>Evaluation Procedures</w:t>
      </w:r>
    </w:p>
    <w:p w14:paraId="241C5F9B" w14:textId="0D05549D" w:rsidR="00941CAD" w:rsidRPr="003F0AF5" w:rsidRDefault="00941CAD" w:rsidP="00816F9B">
      <w:pPr>
        <w:spacing w:before="120" w:after="120"/>
        <w:rPr>
          <w:sz w:val="20"/>
        </w:rPr>
      </w:pPr>
      <w:r w:rsidRPr="003F0AF5">
        <w:rPr>
          <w:sz w:val="20"/>
        </w:rPr>
        <w:t xml:space="preserve">Students evaluate the </w:t>
      </w:r>
      <w:r w:rsidR="000D2854">
        <w:rPr>
          <w:sz w:val="20"/>
        </w:rPr>
        <w:t>program</w:t>
      </w:r>
      <w:r w:rsidRPr="003F0AF5">
        <w:rPr>
          <w:sz w:val="20"/>
        </w:rPr>
        <w:t xml:space="preserve"> courses, faculty, clinical supervisors, supervised practice experiences, and overall program. </w:t>
      </w:r>
    </w:p>
    <w:p w14:paraId="6F8C85C3" w14:textId="77777777" w:rsidR="00F22218" w:rsidRPr="003F0AF5" w:rsidRDefault="00941CAD" w:rsidP="00816F9B">
      <w:pPr>
        <w:spacing w:before="120" w:after="120"/>
        <w:rPr>
          <w:sz w:val="20"/>
        </w:rPr>
      </w:pPr>
      <w:r w:rsidRPr="003F0AF5">
        <w:rPr>
          <w:sz w:val="20"/>
        </w:rPr>
        <w:t>Students are evaluated on their knowledge and professional skills in both academic and supervised practice settings.  Grade criteria and examples of the performance evaluation forms are distributed and discussed at the beginning of each course or area of practice: Foodservice, Therapeutic, and Community</w:t>
      </w:r>
      <w:r w:rsidR="004577D8">
        <w:rPr>
          <w:sz w:val="20"/>
        </w:rPr>
        <w:t xml:space="preserve"> Nutrition</w:t>
      </w:r>
      <w:r w:rsidRPr="003F0AF5">
        <w:rPr>
          <w:sz w:val="20"/>
        </w:rPr>
        <w:t>.</w:t>
      </w:r>
    </w:p>
    <w:p w14:paraId="7CF47C7A" w14:textId="77777777" w:rsidR="00941CAD" w:rsidRPr="003F0AF5" w:rsidRDefault="00941CAD" w:rsidP="00816F9B">
      <w:pPr>
        <w:spacing w:before="120" w:after="120"/>
        <w:rPr>
          <w:sz w:val="20"/>
        </w:rPr>
      </w:pPr>
      <w:r w:rsidRPr="003F0AF5">
        <w:rPr>
          <w:sz w:val="20"/>
        </w:rPr>
        <w:t xml:space="preserve">Course grades are determined as outlined in each course syllabus.  Students must receive satisfactory performance evaluations and meet all the </w:t>
      </w:r>
      <w:r w:rsidR="000915B0">
        <w:rPr>
          <w:sz w:val="20"/>
        </w:rPr>
        <w:t>DEP</w:t>
      </w:r>
      <w:r w:rsidRPr="003F0AF5">
        <w:rPr>
          <w:sz w:val="20"/>
        </w:rPr>
        <w:t xml:space="preserve"> competencies listed in Appendix.</w:t>
      </w:r>
    </w:p>
    <w:p w14:paraId="4A58513A" w14:textId="77777777" w:rsidR="006D2A78" w:rsidRPr="003F0AF5" w:rsidRDefault="00941CAD" w:rsidP="00941CAD">
      <w:pPr>
        <w:rPr>
          <w:sz w:val="20"/>
        </w:rPr>
      </w:pPr>
      <w:r w:rsidRPr="003F0AF5">
        <w:rPr>
          <w:sz w:val="20"/>
        </w:rPr>
        <w:lastRenderedPageBreak/>
        <w:t>Finally, students plan learning goals and assess their own development of professional competencies necessary for performance as an entry le</w:t>
      </w:r>
      <w:r w:rsidR="00816F9B" w:rsidRPr="003F0AF5">
        <w:rPr>
          <w:sz w:val="20"/>
        </w:rPr>
        <w:t xml:space="preserve">vel dietitian.  Student </w:t>
      </w:r>
      <w:r w:rsidRPr="003F0AF5">
        <w:rPr>
          <w:sz w:val="20"/>
        </w:rPr>
        <w:t xml:space="preserve">performance and ability to meet the </w:t>
      </w:r>
      <w:r w:rsidR="000915B0">
        <w:rPr>
          <w:sz w:val="20"/>
        </w:rPr>
        <w:t>DEP</w:t>
      </w:r>
      <w:r w:rsidRPr="003F0AF5">
        <w:rPr>
          <w:sz w:val="20"/>
        </w:rPr>
        <w:t xml:space="preserve"> competencies are evaluated on a regular basis. </w:t>
      </w:r>
    </w:p>
    <w:p w14:paraId="3930F01E" w14:textId="77777777" w:rsidR="00157086" w:rsidRPr="003F0AF5" w:rsidRDefault="00157086" w:rsidP="00F953D8">
      <w:pPr>
        <w:spacing w:before="240" w:after="120"/>
        <w:rPr>
          <w:b/>
          <w:sz w:val="20"/>
          <w:u w:val="single"/>
        </w:rPr>
      </w:pPr>
      <w:r w:rsidRPr="003F0AF5">
        <w:rPr>
          <w:b/>
          <w:sz w:val="20"/>
          <w:u w:val="single"/>
        </w:rPr>
        <w:t>Gifts and Gratuities</w:t>
      </w:r>
    </w:p>
    <w:p w14:paraId="257884C5" w14:textId="77777777" w:rsidR="00157086" w:rsidRPr="003F0AF5" w:rsidRDefault="00157086" w:rsidP="006336DC">
      <w:pPr>
        <w:spacing w:before="120" w:after="120"/>
        <w:rPr>
          <w:sz w:val="20"/>
        </w:rPr>
      </w:pPr>
      <w:r w:rsidRPr="003F0AF5">
        <w:rPr>
          <w:sz w:val="20"/>
        </w:rPr>
        <w:t>Consistent with the professional standards, no gifts or gratuities can be accepted by students in any clinical setting.</w:t>
      </w:r>
    </w:p>
    <w:p w14:paraId="1B8A3330" w14:textId="77777777" w:rsidR="00157086" w:rsidRPr="003F0AF5" w:rsidRDefault="00157086" w:rsidP="00F953D8">
      <w:pPr>
        <w:spacing w:before="240" w:after="120"/>
        <w:rPr>
          <w:b/>
          <w:sz w:val="20"/>
          <w:u w:val="single"/>
        </w:rPr>
      </w:pPr>
      <w:r w:rsidRPr="003F0AF5">
        <w:rPr>
          <w:b/>
          <w:sz w:val="20"/>
          <w:u w:val="single"/>
        </w:rPr>
        <w:t>Grievance Procedures</w:t>
      </w:r>
    </w:p>
    <w:p w14:paraId="1FDA8611" w14:textId="77777777" w:rsidR="00157086" w:rsidRDefault="008C5D15" w:rsidP="006336DC">
      <w:pPr>
        <w:spacing w:before="120" w:after="120"/>
        <w:rPr>
          <w:sz w:val="20"/>
        </w:rPr>
      </w:pPr>
      <w:r>
        <w:rPr>
          <w:sz w:val="20"/>
        </w:rPr>
        <w:t xml:space="preserve">NDSU is committed to seriously considering student complaints and handling complaints fairly. </w:t>
      </w:r>
      <w:r w:rsidR="00157086" w:rsidRPr="003F0AF5">
        <w:rPr>
          <w:sz w:val="20"/>
        </w:rPr>
        <w:t xml:space="preserve">Grievance/disciplinary procedures </w:t>
      </w:r>
      <w:r w:rsidR="00F22218">
        <w:rPr>
          <w:sz w:val="20"/>
        </w:rPr>
        <w:t xml:space="preserve">are located at </w:t>
      </w:r>
      <w:hyperlink r:id="rId15" w:history="1">
        <w:r w:rsidR="00CC65D5" w:rsidRPr="00CC65D5">
          <w:rPr>
            <w:rFonts w:ascii="Calibri" w:hAnsi="Calibri" w:cs="Arial"/>
            <w:color w:val="0000FF"/>
            <w:sz w:val="20"/>
            <w:u w:val="single"/>
          </w:rPr>
          <w:t>http://www.ndsu.edu/vpsa/forms_and_guidelines/</w:t>
        </w:r>
      </w:hyperlink>
      <w:r w:rsidR="00CC65D5">
        <w:rPr>
          <w:rFonts w:ascii="Calibri" w:hAnsi="Calibri" w:cs="Arial"/>
          <w:color w:val="0000FF"/>
          <w:sz w:val="20"/>
          <w:u w:val="single"/>
        </w:rPr>
        <w:t xml:space="preserve">, </w:t>
      </w:r>
      <w:hyperlink r:id="rId16" w:history="1">
        <w:r w:rsidR="00F22218" w:rsidRPr="003E204A">
          <w:rPr>
            <w:rStyle w:val="Hyperlink"/>
            <w:sz w:val="20"/>
          </w:rPr>
          <w:t>http://www.ndsu.edu/fileadmin/studentlife/StudentCode.pdf</w:t>
        </w:r>
      </w:hyperlink>
      <w:r w:rsidR="003407D8">
        <w:rPr>
          <w:sz w:val="20"/>
        </w:rPr>
        <w:t xml:space="preserve"> and </w:t>
      </w:r>
      <w:hyperlink r:id="rId17" w:history="1">
        <w:r w:rsidR="003407D8" w:rsidRPr="003016B6">
          <w:rPr>
            <w:rStyle w:val="Hyperlink"/>
            <w:sz w:val="20"/>
          </w:rPr>
          <w:t>http://www.ndsu.edu/fileadmin/diversity/Grievance_Flow_Chart.pdf</w:t>
        </w:r>
      </w:hyperlink>
      <w:r w:rsidR="003407D8">
        <w:rPr>
          <w:sz w:val="20"/>
        </w:rPr>
        <w:t xml:space="preserve"> </w:t>
      </w:r>
      <w:r w:rsidR="00F22218">
        <w:rPr>
          <w:sz w:val="20"/>
        </w:rPr>
        <w:t>.  It is hoped that student complaints can be dealt with at the instructor-student level</w:t>
      </w:r>
      <w:r w:rsidR="003407D8">
        <w:rPr>
          <w:sz w:val="20"/>
        </w:rPr>
        <w:t xml:space="preserve"> before involving the program coordinator, department head or dean of the college</w:t>
      </w:r>
      <w:r w:rsidR="00F22218">
        <w:rPr>
          <w:sz w:val="20"/>
        </w:rPr>
        <w:t>.  However sometimes this is not possible.  Students should follow the procedures outlined in the Student Code Handbook.  After exhausting the university’s written com</w:t>
      </w:r>
      <w:r w:rsidR="00777534">
        <w:rPr>
          <w:sz w:val="20"/>
        </w:rPr>
        <w:t>plaint policy, students may</w:t>
      </w:r>
      <w:r w:rsidR="00F22218">
        <w:rPr>
          <w:sz w:val="20"/>
        </w:rPr>
        <w:t xml:space="preserve"> then submit a letter of complaint to ACEND for unresolved complaints related to the </w:t>
      </w:r>
      <w:r w:rsidR="00CC65D5">
        <w:rPr>
          <w:sz w:val="20"/>
        </w:rPr>
        <w:t>ACNED accreditation standards. The address and phone number for ACEND are found on the first page of th</w:t>
      </w:r>
      <w:r w:rsidR="00C249D3">
        <w:rPr>
          <w:sz w:val="20"/>
        </w:rPr>
        <w:t xml:space="preserve">is manual and on the NDSU Dietetics website at </w:t>
      </w:r>
      <w:hyperlink r:id="rId18" w:history="1">
        <w:r w:rsidR="00C249D3" w:rsidRPr="001D1DCC">
          <w:rPr>
            <w:rStyle w:val="Hyperlink"/>
            <w:sz w:val="20"/>
          </w:rPr>
          <w:t>http://www.ndsu.edu/hnes/dietetics/</w:t>
        </w:r>
      </w:hyperlink>
      <w:r w:rsidR="00C249D3">
        <w:rPr>
          <w:sz w:val="20"/>
        </w:rPr>
        <w:t xml:space="preserve"> </w:t>
      </w:r>
    </w:p>
    <w:p w14:paraId="1D55F48C" w14:textId="77777777" w:rsidR="00157086" w:rsidRPr="003F0AF5" w:rsidRDefault="00157086" w:rsidP="00F953D8">
      <w:pPr>
        <w:spacing w:before="240"/>
        <w:rPr>
          <w:b/>
          <w:sz w:val="20"/>
          <w:u w:val="single"/>
        </w:rPr>
      </w:pPr>
      <w:r w:rsidRPr="003F0AF5">
        <w:rPr>
          <w:b/>
          <w:sz w:val="20"/>
          <w:u w:val="single"/>
        </w:rPr>
        <w:t>Health Status and Insurance</w:t>
      </w:r>
    </w:p>
    <w:p w14:paraId="05936572" w14:textId="313D09C4" w:rsidR="00157086" w:rsidRPr="003F0AF5" w:rsidRDefault="00157086" w:rsidP="006336DC">
      <w:pPr>
        <w:spacing w:before="120" w:after="120"/>
        <w:rPr>
          <w:sz w:val="20"/>
        </w:rPr>
      </w:pPr>
      <w:r w:rsidRPr="003F0AF5">
        <w:rPr>
          <w:sz w:val="20"/>
        </w:rPr>
        <w:t xml:space="preserve">NDSU does not provide health care or accident insurance for </w:t>
      </w:r>
      <w:r w:rsidR="000D2854">
        <w:rPr>
          <w:sz w:val="20"/>
        </w:rPr>
        <w:t>any student</w:t>
      </w:r>
      <w:r w:rsidRPr="003F0AF5">
        <w:rPr>
          <w:sz w:val="20"/>
        </w:rPr>
        <w:t>. Each student is responsible for her/his own health insurance or expenses related to health care or accident coverage.  Students must have health and accident insurance or coverage through an individual or family policy.</w:t>
      </w:r>
    </w:p>
    <w:p w14:paraId="02A77DF1" w14:textId="77777777" w:rsidR="006336DC" w:rsidRPr="003F0AF5" w:rsidRDefault="006336DC" w:rsidP="00F953D8">
      <w:pPr>
        <w:spacing w:before="240" w:after="120"/>
        <w:rPr>
          <w:b/>
          <w:sz w:val="20"/>
          <w:u w:val="single"/>
        </w:rPr>
      </w:pPr>
      <w:r w:rsidRPr="003F0AF5">
        <w:rPr>
          <w:b/>
          <w:sz w:val="20"/>
          <w:u w:val="single"/>
        </w:rPr>
        <w:t>Identification</w:t>
      </w:r>
    </w:p>
    <w:p w14:paraId="6E972A84" w14:textId="77777777" w:rsidR="00153A03" w:rsidRDefault="00777534" w:rsidP="00777534">
      <w:pPr>
        <w:spacing w:before="120" w:after="120"/>
        <w:rPr>
          <w:sz w:val="20"/>
        </w:rPr>
      </w:pPr>
      <w:r>
        <w:rPr>
          <w:sz w:val="20"/>
        </w:rPr>
        <w:t xml:space="preserve">Identification </w:t>
      </w:r>
      <w:r w:rsidR="006336DC" w:rsidRPr="003F0AF5">
        <w:rPr>
          <w:sz w:val="20"/>
        </w:rPr>
        <w:t>must be worn in all</w:t>
      </w:r>
      <w:r>
        <w:rPr>
          <w:sz w:val="20"/>
        </w:rPr>
        <w:t xml:space="preserve"> supervised practice settings. </w:t>
      </w:r>
      <w:r w:rsidR="0077176C">
        <w:rPr>
          <w:sz w:val="20"/>
        </w:rPr>
        <w:t>Students wear an NDSU issued ID in lanyard at all times during supervised practice experiences</w:t>
      </w:r>
      <w:r w:rsidR="00153A03">
        <w:rPr>
          <w:sz w:val="20"/>
        </w:rPr>
        <w:t>.</w:t>
      </w:r>
      <w:r>
        <w:rPr>
          <w:sz w:val="20"/>
        </w:rPr>
        <w:t xml:space="preserve"> Students may need an additional ID during the senior spring practicum experience depending on the requirements of the facility.</w:t>
      </w:r>
    </w:p>
    <w:p w14:paraId="3846EAFD" w14:textId="77777777" w:rsidR="006336DC" w:rsidRPr="003F0AF5" w:rsidRDefault="006336DC" w:rsidP="00F953D8">
      <w:pPr>
        <w:spacing w:before="240" w:after="120"/>
        <w:rPr>
          <w:b/>
          <w:sz w:val="20"/>
          <w:u w:val="single"/>
        </w:rPr>
      </w:pPr>
      <w:r w:rsidRPr="003F0AF5">
        <w:rPr>
          <w:b/>
          <w:sz w:val="20"/>
          <w:u w:val="single"/>
        </w:rPr>
        <w:t>Injuries</w:t>
      </w:r>
    </w:p>
    <w:p w14:paraId="13B1BF02" w14:textId="77777777" w:rsidR="006336DC" w:rsidRPr="003F0AF5" w:rsidRDefault="006336DC" w:rsidP="008476DE">
      <w:pPr>
        <w:spacing w:before="120" w:after="120"/>
        <w:rPr>
          <w:sz w:val="20"/>
        </w:rPr>
      </w:pPr>
      <w:r w:rsidRPr="003F0AF5">
        <w:rPr>
          <w:sz w:val="20"/>
        </w:rPr>
        <w:t>Immediately contact the supervisor or preceptor regarding any injury and follow the appropriate injury reporting procedures for the institution.  Submit a report to the instructor with</w:t>
      </w:r>
      <w:r w:rsidR="004577D8">
        <w:rPr>
          <w:sz w:val="20"/>
        </w:rPr>
        <w:t>in</w:t>
      </w:r>
      <w:r w:rsidRPr="003F0AF5">
        <w:rPr>
          <w:sz w:val="20"/>
        </w:rPr>
        <w:t xml:space="preserve"> 24 hours using the First Report of Injury</w:t>
      </w:r>
    </w:p>
    <w:p w14:paraId="24F97410" w14:textId="77777777" w:rsidR="006336DC" w:rsidRPr="003F0AF5" w:rsidRDefault="00E4668E" w:rsidP="00F953D8">
      <w:pPr>
        <w:spacing w:before="240" w:after="120"/>
        <w:rPr>
          <w:b/>
          <w:sz w:val="20"/>
          <w:u w:val="single"/>
        </w:rPr>
      </w:pPr>
      <w:r w:rsidRPr="003F0AF5">
        <w:rPr>
          <w:b/>
          <w:sz w:val="20"/>
          <w:u w:val="single"/>
        </w:rPr>
        <w:t>Liability during Travel or on S</w:t>
      </w:r>
      <w:r w:rsidR="006336DC" w:rsidRPr="003F0AF5">
        <w:rPr>
          <w:b/>
          <w:sz w:val="20"/>
          <w:u w:val="single"/>
        </w:rPr>
        <w:t>ite</w:t>
      </w:r>
    </w:p>
    <w:p w14:paraId="10E65678" w14:textId="77777777" w:rsidR="006336DC" w:rsidRPr="003F0AF5" w:rsidRDefault="006336DC" w:rsidP="008476DE">
      <w:pPr>
        <w:spacing w:before="120" w:after="120"/>
        <w:rPr>
          <w:sz w:val="20"/>
        </w:rPr>
      </w:pPr>
      <w:r w:rsidRPr="003F0AF5">
        <w:rPr>
          <w:sz w:val="20"/>
        </w:rPr>
        <w:t>Any medical expenses from injuries which occur during travel to or from the clinical site, at the work site, or during supervised practice experiences are the responsibility of the student.</w:t>
      </w:r>
    </w:p>
    <w:p w14:paraId="6F8FE619" w14:textId="77777777" w:rsidR="006336DC" w:rsidRPr="003F0AF5" w:rsidRDefault="006336DC" w:rsidP="00F953D8">
      <w:pPr>
        <w:spacing w:before="240" w:after="120"/>
        <w:rPr>
          <w:b/>
          <w:sz w:val="20"/>
          <w:u w:val="single"/>
        </w:rPr>
      </w:pPr>
      <w:r w:rsidRPr="003F0AF5">
        <w:rPr>
          <w:b/>
          <w:sz w:val="20"/>
          <w:u w:val="single"/>
        </w:rPr>
        <w:t>Leave of Absence</w:t>
      </w:r>
    </w:p>
    <w:p w14:paraId="7E7B493C" w14:textId="77777777" w:rsidR="006336DC" w:rsidRPr="003F0AF5" w:rsidRDefault="006336DC" w:rsidP="008476DE">
      <w:pPr>
        <w:spacing w:before="120" w:after="120"/>
        <w:rPr>
          <w:sz w:val="20"/>
        </w:rPr>
      </w:pPr>
      <w:r w:rsidRPr="003F0AF5">
        <w:rPr>
          <w:sz w:val="20"/>
        </w:rPr>
        <w:t>If a student must be absent from the program for an extended period of time, a written letter must be submitted to the Department Chair and Program Coordinator requesting leave for a specified period of time.  A request for leave of absence is considered on an individual basis.</w:t>
      </w:r>
    </w:p>
    <w:p w14:paraId="5AB58240" w14:textId="77777777" w:rsidR="006336DC" w:rsidRPr="003F0AF5" w:rsidRDefault="006336DC" w:rsidP="008476DE">
      <w:pPr>
        <w:spacing w:before="120" w:after="120"/>
        <w:rPr>
          <w:sz w:val="20"/>
        </w:rPr>
      </w:pPr>
      <w:r w:rsidRPr="003F0AF5">
        <w:rPr>
          <w:sz w:val="20"/>
        </w:rPr>
        <w:t xml:space="preserve">All leave time granted must be made up in the scheduled, sequenced format of the program.  Students granted a leave are re-admitted to the Program on a space available basis.  Due to the curriculum restrictions of the program, students are usually not able to re-enter the Program until </w:t>
      </w:r>
      <w:r w:rsidR="004577D8">
        <w:rPr>
          <w:sz w:val="20"/>
        </w:rPr>
        <w:t xml:space="preserve">at least </w:t>
      </w:r>
      <w:r w:rsidRPr="003F0AF5">
        <w:rPr>
          <w:sz w:val="20"/>
        </w:rPr>
        <w:t>one year following the leave of absence.</w:t>
      </w:r>
    </w:p>
    <w:p w14:paraId="0052AA0B" w14:textId="77777777" w:rsidR="004577D8" w:rsidRPr="003F0AF5" w:rsidRDefault="006336DC" w:rsidP="006336DC">
      <w:pPr>
        <w:rPr>
          <w:sz w:val="20"/>
        </w:rPr>
      </w:pPr>
      <w:r w:rsidRPr="003F0AF5">
        <w:rPr>
          <w:sz w:val="20"/>
        </w:rPr>
        <w:t xml:space="preserve">Confirmation of intent to return to the Program must be made in writing.  Students extending the leave of absence beyond one year must apply and compete in the </w:t>
      </w:r>
      <w:r w:rsidR="000915B0">
        <w:rPr>
          <w:sz w:val="20"/>
        </w:rPr>
        <w:t>DEP</w:t>
      </w:r>
      <w:r w:rsidRPr="003F0AF5">
        <w:rPr>
          <w:sz w:val="20"/>
        </w:rPr>
        <w:t xml:space="preserve"> selection process again.</w:t>
      </w:r>
    </w:p>
    <w:p w14:paraId="7E5224D6" w14:textId="77777777" w:rsidR="00077E7F" w:rsidRPr="003F0AF5" w:rsidRDefault="00077E7F" w:rsidP="00F953D8">
      <w:pPr>
        <w:spacing w:before="240" w:after="120"/>
        <w:rPr>
          <w:b/>
          <w:sz w:val="20"/>
          <w:u w:val="single"/>
        </w:rPr>
      </w:pPr>
      <w:r w:rsidRPr="003F0AF5">
        <w:rPr>
          <w:b/>
          <w:sz w:val="20"/>
          <w:u w:val="single"/>
        </w:rPr>
        <w:t>Liability Insurance</w:t>
      </w:r>
    </w:p>
    <w:p w14:paraId="305C1277" w14:textId="77777777" w:rsidR="00077E7F" w:rsidRPr="003F0AF5" w:rsidRDefault="00077E7F" w:rsidP="002401BB">
      <w:pPr>
        <w:rPr>
          <w:sz w:val="20"/>
        </w:rPr>
      </w:pPr>
      <w:r w:rsidRPr="003F0AF5">
        <w:rPr>
          <w:sz w:val="20"/>
        </w:rPr>
        <w:t xml:space="preserve">Each student </w:t>
      </w:r>
      <w:r w:rsidR="002401BB">
        <w:rPr>
          <w:sz w:val="20"/>
        </w:rPr>
        <w:t>is covered under NDSU professional liability policy as long as student is on official NDSU business.</w:t>
      </w:r>
    </w:p>
    <w:p w14:paraId="573D36AC" w14:textId="77777777" w:rsidR="00077E7F" w:rsidRPr="003F0AF5" w:rsidRDefault="00077E7F" w:rsidP="00F953D8">
      <w:pPr>
        <w:spacing w:before="240" w:after="120"/>
        <w:rPr>
          <w:b/>
          <w:sz w:val="20"/>
          <w:u w:val="single"/>
        </w:rPr>
      </w:pPr>
      <w:r w:rsidRPr="003F0AF5">
        <w:rPr>
          <w:b/>
          <w:sz w:val="20"/>
          <w:u w:val="single"/>
        </w:rPr>
        <w:t>Meals</w:t>
      </w:r>
    </w:p>
    <w:p w14:paraId="62673D59" w14:textId="77777777" w:rsidR="00077E7F" w:rsidRPr="003F0AF5" w:rsidRDefault="00077E7F" w:rsidP="006336DC">
      <w:pPr>
        <w:rPr>
          <w:b/>
          <w:i/>
          <w:sz w:val="20"/>
        </w:rPr>
      </w:pPr>
      <w:r w:rsidRPr="003F0AF5">
        <w:rPr>
          <w:sz w:val="20"/>
        </w:rPr>
        <w:lastRenderedPageBreak/>
        <w:t xml:space="preserve">Students must provide for their own meals.  </w:t>
      </w:r>
      <w:r w:rsidRPr="003F0AF5">
        <w:rPr>
          <w:b/>
          <w:i/>
          <w:sz w:val="20"/>
        </w:rPr>
        <w:t>Mealtimes are not counted as part of the clinical hours.</w:t>
      </w:r>
    </w:p>
    <w:p w14:paraId="2DA96982" w14:textId="77777777" w:rsidR="003E1601" w:rsidRPr="003F0AF5" w:rsidRDefault="003E1601" w:rsidP="00F953D8">
      <w:pPr>
        <w:spacing w:before="240" w:after="120"/>
        <w:rPr>
          <w:b/>
          <w:sz w:val="20"/>
          <w:u w:val="single"/>
        </w:rPr>
      </w:pPr>
      <w:r w:rsidRPr="003F0AF5">
        <w:rPr>
          <w:b/>
          <w:sz w:val="20"/>
          <w:u w:val="single"/>
        </w:rPr>
        <w:t>Performance Appraisal</w:t>
      </w:r>
    </w:p>
    <w:p w14:paraId="57416276" w14:textId="28FFB0A0" w:rsidR="003E1601" w:rsidRPr="003F0AF5" w:rsidRDefault="003E1601" w:rsidP="003E1601">
      <w:pPr>
        <w:rPr>
          <w:sz w:val="20"/>
        </w:rPr>
      </w:pPr>
      <w:r w:rsidRPr="003F0AF5">
        <w:rPr>
          <w:sz w:val="20"/>
        </w:rPr>
        <w:t xml:space="preserve">Performance appraisal of students is an integral part of the </w:t>
      </w:r>
      <w:r w:rsidR="000D2854">
        <w:rPr>
          <w:sz w:val="20"/>
        </w:rPr>
        <w:t>Accelerated BS/MS for Dietetics and Nutrition</w:t>
      </w:r>
      <w:r w:rsidR="00777534">
        <w:rPr>
          <w:sz w:val="20"/>
        </w:rPr>
        <w:t>. Students are</w:t>
      </w:r>
      <w:r w:rsidRPr="003F0AF5">
        <w:rPr>
          <w:sz w:val="20"/>
        </w:rPr>
        <w:t xml:space="preserve"> regularly evaluated by both the course instructor </w:t>
      </w:r>
      <w:r w:rsidR="0081393F" w:rsidRPr="003F0AF5">
        <w:rPr>
          <w:sz w:val="20"/>
        </w:rPr>
        <w:t xml:space="preserve">in </w:t>
      </w:r>
      <w:r w:rsidRPr="003F0AF5">
        <w:rPr>
          <w:sz w:val="20"/>
        </w:rPr>
        <w:t>didactic</w:t>
      </w:r>
      <w:r w:rsidRPr="003F0AF5">
        <w:rPr>
          <w:color w:val="FF0000"/>
          <w:sz w:val="20"/>
        </w:rPr>
        <w:t xml:space="preserve"> </w:t>
      </w:r>
      <w:r w:rsidRPr="003F0AF5">
        <w:rPr>
          <w:sz w:val="20"/>
        </w:rPr>
        <w:t>and supervised practice experiences, and by facility staff and preceptors during supervised practice.</w:t>
      </w:r>
    </w:p>
    <w:p w14:paraId="026B3897" w14:textId="77777777" w:rsidR="003E1601" w:rsidRPr="003F0AF5" w:rsidRDefault="003E1601" w:rsidP="003E1601">
      <w:pPr>
        <w:spacing w:before="120" w:after="120"/>
        <w:rPr>
          <w:sz w:val="20"/>
        </w:rPr>
      </w:pPr>
      <w:r w:rsidRPr="003F0AF5">
        <w:rPr>
          <w:sz w:val="20"/>
        </w:rPr>
        <w:t>Supervised Practice Courses</w:t>
      </w:r>
    </w:p>
    <w:p w14:paraId="6666A5A9" w14:textId="77777777" w:rsidR="003E1601" w:rsidRPr="003F0AF5" w:rsidRDefault="003E1601" w:rsidP="003E1601">
      <w:pPr>
        <w:spacing w:after="120"/>
        <w:rPr>
          <w:sz w:val="20"/>
        </w:rPr>
      </w:pPr>
      <w:r w:rsidRPr="003F0AF5">
        <w:rPr>
          <w:sz w:val="20"/>
        </w:rPr>
        <w:t>In all of the supervised practice courses, faculty, supervisors, and/or preceptors routinely evaluate student progress; the schedule of evaluations is specific to the area of practice.</w:t>
      </w:r>
    </w:p>
    <w:p w14:paraId="0AEE3611" w14:textId="77777777" w:rsidR="003E1601" w:rsidRPr="003F0AF5" w:rsidRDefault="003E1601" w:rsidP="003E1601">
      <w:pPr>
        <w:pStyle w:val="ListBullet"/>
        <w:rPr>
          <w:sz w:val="20"/>
          <w:u w:val="single"/>
        </w:rPr>
      </w:pPr>
      <w:r w:rsidRPr="003F0AF5">
        <w:rPr>
          <w:sz w:val="20"/>
          <w:u w:val="single"/>
        </w:rPr>
        <w:t>Nutrition Therapy</w:t>
      </w:r>
      <w:r w:rsidR="0081393F" w:rsidRPr="003F0AF5">
        <w:rPr>
          <w:sz w:val="20"/>
          <w:u w:val="single"/>
        </w:rPr>
        <w:t xml:space="preserve"> (HNES 354L and </w:t>
      </w:r>
      <w:r w:rsidRPr="003F0AF5">
        <w:rPr>
          <w:sz w:val="20"/>
          <w:u w:val="single"/>
        </w:rPr>
        <w:t>458L)</w:t>
      </w:r>
    </w:p>
    <w:p w14:paraId="6F9CE358" w14:textId="77777777" w:rsidR="003E1601" w:rsidRPr="003F0AF5" w:rsidRDefault="003E1601" w:rsidP="003E1601">
      <w:pPr>
        <w:pStyle w:val="BulletIndent"/>
        <w:rPr>
          <w:sz w:val="20"/>
        </w:rPr>
      </w:pPr>
      <w:r w:rsidRPr="003F0AF5">
        <w:rPr>
          <w:sz w:val="20"/>
        </w:rPr>
        <w:t xml:space="preserve">Students are evaluated at the end of each term by the clinical instructor. Clinical instructors also track the student’s progress on an ongoing basis throughout the semester. </w:t>
      </w:r>
      <w:r w:rsidR="0081393F" w:rsidRPr="003F0AF5">
        <w:rPr>
          <w:sz w:val="20"/>
        </w:rPr>
        <w:t xml:space="preserve"> </w:t>
      </w:r>
      <w:r w:rsidR="00BF39E3" w:rsidRPr="003F0AF5">
        <w:rPr>
          <w:sz w:val="20"/>
        </w:rPr>
        <w:t>(Appendix</w:t>
      </w:r>
      <w:r w:rsidR="00074F67">
        <w:rPr>
          <w:sz w:val="20"/>
        </w:rPr>
        <w:t xml:space="preserve"> G</w:t>
      </w:r>
      <w:r w:rsidRPr="003F0AF5">
        <w:rPr>
          <w:sz w:val="20"/>
        </w:rPr>
        <w:t>)</w:t>
      </w:r>
    </w:p>
    <w:p w14:paraId="70CA9782" w14:textId="0C6B3AA0" w:rsidR="003E1601" w:rsidRPr="003F0AF5" w:rsidRDefault="003E1601" w:rsidP="003E1601">
      <w:pPr>
        <w:pStyle w:val="ListBullet"/>
        <w:rPr>
          <w:sz w:val="20"/>
          <w:u w:val="single"/>
        </w:rPr>
      </w:pPr>
      <w:r w:rsidRPr="003F0AF5">
        <w:rPr>
          <w:sz w:val="20"/>
          <w:u w:val="single"/>
        </w:rPr>
        <w:t xml:space="preserve">Foodservice </w:t>
      </w:r>
      <w:r w:rsidR="00794B59">
        <w:rPr>
          <w:sz w:val="20"/>
          <w:u w:val="single"/>
        </w:rPr>
        <w:t xml:space="preserve">Systems </w:t>
      </w:r>
      <w:r w:rsidRPr="003F0AF5">
        <w:rPr>
          <w:sz w:val="20"/>
          <w:u w:val="single"/>
        </w:rPr>
        <w:t>Management (</w:t>
      </w:r>
      <w:r w:rsidR="0081393F" w:rsidRPr="003F0AF5">
        <w:rPr>
          <w:sz w:val="20"/>
          <w:u w:val="single"/>
        </w:rPr>
        <w:t xml:space="preserve">HNES 361L </w:t>
      </w:r>
      <w:proofErr w:type="gramStart"/>
      <w:r w:rsidR="0081393F" w:rsidRPr="003F0AF5">
        <w:rPr>
          <w:sz w:val="20"/>
          <w:u w:val="single"/>
        </w:rPr>
        <w:t>and</w:t>
      </w:r>
      <w:r w:rsidRPr="003F0AF5">
        <w:rPr>
          <w:sz w:val="20"/>
          <w:u w:val="single"/>
        </w:rPr>
        <w:t xml:space="preserve"> </w:t>
      </w:r>
      <w:r w:rsidR="00677CF3">
        <w:rPr>
          <w:sz w:val="20"/>
          <w:u w:val="single"/>
        </w:rPr>
        <w:t xml:space="preserve"> 6</w:t>
      </w:r>
      <w:r w:rsidR="002401BB">
        <w:rPr>
          <w:sz w:val="20"/>
          <w:u w:val="single"/>
        </w:rPr>
        <w:t>60</w:t>
      </w:r>
      <w:proofErr w:type="gramEnd"/>
      <w:r w:rsidR="002401BB">
        <w:rPr>
          <w:sz w:val="20"/>
          <w:u w:val="single"/>
        </w:rPr>
        <w:t>/460L)</w:t>
      </w:r>
    </w:p>
    <w:p w14:paraId="27234FD6" w14:textId="77777777" w:rsidR="003E1601" w:rsidRPr="003F0AF5" w:rsidRDefault="003E1601" w:rsidP="003E1601">
      <w:pPr>
        <w:pStyle w:val="BulletIndent"/>
        <w:rPr>
          <w:sz w:val="20"/>
        </w:rPr>
      </w:pPr>
      <w:r w:rsidRPr="003F0AF5">
        <w:rPr>
          <w:sz w:val="20"/>
        </w:rPr>
        <w:t>Final evaluations are completed by the university instructor/clinical instructor using a form speci</w:t>
      </w:r>
      <w:r w:rsidR="00BF39E3" w:rsidRPr="003F0AF5">
        <w:rPr>
          <w:sz w:val="20"/>
        </w:rPr>
        <w:t>fic to foodservice.  (Appendix</w:t>
      </w:r>
      <w:r w:rsidR="00074F67">
        <w:rPr>
          <w:sz w:val="20"/>
        </w:rPr>
        <w:t xml:space="preserve"> G</w:t>
      </w:r>
      <w:r w:rsidRPr="003F0AF5">
        <w:rPr>
          <w:sz w:val="20"/>
        </w:rPr>
        <w:t>)</w:t>
      </w:r>
    </w:p>
    <w:p w14:paraId="10BA9717" w14:textId="77777777" w:rsidR="003E1601" w:rsidRPr="003F0AF5" w:rsidRDefault="003E1601" w:rsidP="003E1601">
      <w:pPr>
        <w:pStyle w:val="ListBullet"/>
        <w:rPr>
          <w:sz w:val="20"/>
          <w:u w:val="single"/>
        </w:rPr>
      </w:pPr>
      <w:r w:rsidRPr="003F0AF5">
        <w:rPr>
          <w:sz w:val="20"/>
          <w:u w:val="single"/>
        </w:rPr>
        <w:t>Community Nutrition</w:t>
      </w:r>
      <w:r w:rsidR="003F0AFC" w:rsidRPr="003F0AF5">
        <w:rPr>
          <w:sz w:val="20"/>
          <w:u w:val="single"/>
        </w:rPr>
        <w:t xml:space="preserve"> (HNES 442 and 442</w:t>
      </w:r>
      <w:r w:rsidR="0081393F" w:rsidRPr="003F0AF5">
        <w:rPr>
          <w:sz w:val="20"/>
          <w:u w:val="single"/>
        </w:rPr>
        <w:t>L</w:t>
      </w:r>
      <w:r w:rsidRPr="003F0AF5">
        <w:rPr>
          <w:sz w:val="20"/>
          <w:u w:val="single"/>
        </w:rPr>
        <w:t>)</w:t>
      </w:r>
    </w:p>
    <w:p w14:paraId="614318BB" w14:textId="77777777" w:rsidR="006C6BE9" w:rsidRPr="00F30BB9" w:rsidRDefault="003E1601" w:rsidP="00F30BB9">
      <w:pPr>
        <w:pStyle w:val="BulletIndent"/>
        <w:rPr>
          <w:sz w:val="20"/>
        </w:rPr>
      </w:pPr>
      <w:r w:rsidRPr="003F0AF5">
        <w:rPr>
          <w:sz w:val="20"/>
        </w:rPr>
        <w:t>The course instructor provides an evaluation of each component of the supervised practice experience.  In the supervised practice experience, students are evaluated by the site facilitator or preceptor for each experience.  Feedback is provided after each educational session</w:t>
      </w:r>
      <w:r w:rsidR="0081393F" w:rsidRPr="003F0AF5">
        <w:rPr>
          <w:sz w:val="20"/>
        </w:rPr>
        <w:t>.  (Appendix</w:t>
      </w:r>
      <w:r w:rsidR="00074F67">
        <w:rPr>
          <w:sz w:val="20"/>
        </w:rPr>
        <w:t xml:space="preserve"> G</w:t>
      </w:r>
      <w:r w:rsidR="0081393F" w:rsidRPr="003F0AF5">
        <w:rPr>
          <w:sz w:val="20"/>
        </w:rPr>
        <w:t>)</w:t>
      </w:r>
      <w:r w:rsidR="00F30BB9">
        <w:rPr>
          <w:sz w:val="20"/>
        </w:rPr>
        <w:t>.</w:t>
      </w:r>
    </w:p>
    <w:p w14:paraId="6618B3CB" w14:textId="77777777" w:rsidR="003E1601" w:rsidRPr="003F0AF5" w:rsidRDefault="003E1601" w:rsidP="003E1601">
      <w:pPr>
        <w:pStyle w:val="ListBullet"/>
        <w:rPr>
          <w:sz w:val="20"/>
          <w:u w:val="single"/>
        </w:rPr>
      </w:pPr>
      <w:r w:rsidRPr="003F0AF5">
        <w:rPr>
          <w:sz w:val="20"/>
          <w:u w:val="single"/>
        </w:rPr>
        <w:t>Dietetic Practicum (HNES 480)</w:t>
      </w:r>
    </w:p>
    <w:p w14:paraId="5CB6683B" w14:textId="77777777" w:rsidR="003E1601" w:rsidRPr="003F0AF5" w:rsidRDefault="003E1601" w:rsidP="003E1601">
      <w:pPr>
        <w:pStyle w:val="BulletIndent"/>
        <w:rPr>
          <w:sz w:val="20"/>
        </w:rPr>
      </w:pPr>
      <w:r w:rsidRPr="003F0AF5">
        <w:rPr>
          <w:sz w:val="20"/>
        </w:rPr>
        <w:t xml:space="preserve">Provides practical experience with the responsibility equal to that of an entry-level dietitian on the job.  It includes two eight-week </w:t>
      </w:r>
      <w:r w:rsidR="00525A85" w:rsidRPr="003F0AF5">
        <w:rPr>
          <w:sz w:val="20"/>
        </w:rPr>
        <w:t>practicums</w:t>
      </w:r>
      <w:r w:rsidRPr="003F0AF5">
        <w:rPr>
          <w:sz w:val="20"/>
        </w:rPr>
        <w:t xml:space="preserve"> of 40 hours per week.  </w:t>
      </w:r>
      <w:r w:rsidR="002401BB">
        <w:rPr>
          <w:sz w:val="20"/>
        </w:rPr>
        <w:t>F</w:t>
      </w:r>
      <w:r w:rsidRPr="003F0AF5">
        <w:rPr>
          <w:sz w:val="20"/>
        </w:rPr>
        <w:t xml:space="preserve">inal evaluations are completed by the facility preceptors.  Students will complete a </w:t>
      </w:r>
      <w:r w:rsidR="002401BB">
        <w:rPr>
          <w:sz w:val="20"/>
        </w:rPr>
        <w:t xml:space="preserve">Professional Self Reflection </w:t>
      </w:r>
      <w:r w:rsidRPr="003F0AF5">
        <w:rPr>
          <w:sz w:val="20"/>
        </w:rPr>
        <w:t>and Student Feedbac</w:t>
      </w:r>
      <w:r w:rsidR="0081393F" w:rsidRPr="003F0AF5">
        <w:rPr>
          <w:sz w:val="20"/>
        </w:rPr>
        <w:t xml:space="preserve">k Evaluation.  </w:t>
      </w:r>
      <w:r w:rsidR="00BF39E3" w:rsidRPr="003F0AF5">
        <w:rPr>
          <w:sz w:val="20"/>
        </w:rPr>
        <w:t>(Appendix</w:t>
      </w:r>
      <w:r w:rsidR="00BC2DC5">
        <w:rPr>
          <w:sz w:val="20"/>
        </w:rPr>
        <w:t xml:space="preserve"> F and G</w:t>
      </w:r>
      <w:r w:rsidRPr="003F0AF5">
        <w:rPr>
          <w:sz w:val="20"/>
        </w:rPr>
        <w:t>)</w:t>
      </w:r>
    </w:p>
    <w:p w14:paraId="5CC99871" w14:textId="77777777" w:rsidR="009F10CB" w:rsidRPr="003F0AF5" w:rsidRDefault="009F10CB" w:rsidP="00F953D8">
      <w:pPr>
        <w:spacing w:before="240" w:after="120"/>
        <w:rPr>
          <w:b/>
          <w:sz w:val="20"/>
          <w:u w:val="single"/>
        </w:rPr>
      </w:pPr>
      <w:r w:rsidRPr="003F0AF5">
        <w:rPr>
          <w:b/>
          <w:sz w:val="20"/>
          <w:u w:val="single"/>
        </w:rPr>
        <w:t>Personal Files</w:t>
      </w:r>
    </w:p>
    <w:p w14:paraId="3CEA0E4D" w14:textId="77777777" w:rsidR="009F10CB" w:rsidRPr="003F0AF5" w:rsidRDefault="009F10CB" w:rsidP="00092277">
      <w:pPr>
        <w:spacing w:before="120"/>
        <w:rPr>
          <w:sz w:val="20"/>
        </w:rPr>
      </w:pPr>
      <w:r w:rsidRPr="003F0AF5">
        <w:rPr>
          <w:sz w:val="20"/>
        </w:rPr>
        <w:t>Students have access to the following</w:t>
      </w:r>
      <w:r w:rsidR="00196F02" w:rsidRPr="003F0AF5">
        <w:rPr>
          <w:sz w:val="20"/>
        </w:rPr>
        <w:t xml:space="preserve"> information in their</w:t>
      </w:r>
      <w:r w:rsidRPr="003F0AF5">
        <w:rPr>
          <w:sz w:val="20"/>
        </w:rPr>
        <w:t xml:space="preserve"> personal files maintained by the department:</w:t>
      </w:r>
    </w:p>
    <w:p w14:paraId="7A338559" w14:textId="77777777" w:rsidR="009F10CB" w:rsidRPr="003F0AF5" w:rsidRDefault="009F10CB" w:rsidP="003F0AFC">
      <w:pPr>
        <w:ind w:left="360"/>
        <w:rPr>
          <w:sz w:val="20"/>
        </w:rPr>
      </w:pPr>
      <w:r w:rsidRPr="003F0AF5">
        <w:rPr>
          <w:sz w:val="20"/>
        </w:rPr>
        <w:t>•Academic Advising Files</w:t>
      </w:r>
    </w:p>
    <w:p w14:paraId="258F9E52" w14:textId="77777777" w:rsidR="009F10CB" w:rsidRPr="003F0AF5" w:rsidRDefault="009F10CB" w:rsidP="003F0AFC">
      <w:pPr>
        <w:ind w:left="360"/>
        <w:rPr>
          <w:sz w:val="20"/>
        </w:rPr>
      </w:pPr>
      <w:r w:rsidRPr="003F0AF5">
        <w:rPr>
          <w:sz w:val="20"/>
        </w:rPr>
        <w:t>•Progress Evaluation Files</w:t>
      </w:r>
    </w:p>
    <w:p w14:paraId="11B9745A" w14:textId="77777777" w:rsidR="009F10CB" w:rsidRPr="003F0AF5" w:rsidRDefault="009F10CB" w:rsidP="003F0AFC">
      <w:pPr>
        <w:spacing w:before="120"/>
        <w:rPr>
          <w:sz w:val="20"/>
        </w:rPr>
      </w:pPr>
      <w:r w:rsidRPr="003F0AF5">
        <w:rPr>
          <w:sz w:val="20"/>
        </w:rPr>
        <w:t xml:space="preserve">Students </w:t>
      </w:r>
      <w:r w:rsidRPr="003F0AF5">
        <w:rPr>
          <w:sz w:val="20"/>
          <w:u w:val="single"/>
        </w:rPr>
        <w:t>do not</w:t>
      </w:r>
      <w:r w:rsidRPr="003F0AF5">
        <w:rPr>
          <w:sz w:val="20"/>
        </w:rPr>
        <w:t xml:space="preserve"> have access to the </w:t>
      </w:r>
      <w:r w:rsidR="000915B0">
        <w:rPr>
          <w:sz w:val="20"/>
        </w:rPr>
        <w:t>DEP</w:t>
      </w:r>
      <w:r w:rsidRPr="003F0AF5">
        <w:rPr>
          <w:sz w:val="20"/>
        </w:rPr>
        <w:t xml:space="preserve"> Selection Files.</w:t>
      </w:r>
    </w:p>
    <w:p w14:paraId="12B15BE4" w14:textId="77777777" w:rsidR="009F10CB" w:rsidRPr="003F0AF5" w:rsidRDefault="009F10CB" w:rsidP="003F0AFC">
      <w:pPr>
        <w:spacing w:before="120"/>
        <w:rPr>
          <w:sz w:val="20"/>
        </w:rPr>
      </w:pPr>
      <w:r w:rsidRPr="003F0AF5">
        <w:rPr>
          <w:sz w:val="20"/>
        </w:rPr>
        <w:t>Files may be reviewed in a faculty member’s or Program</w:t>
      </w:r>
      <w:r w:rsidR="00D05EAB" w:rsidRPr="003F0AF5">
        <w:rPr>
          <w:sz w:val="20"/>
        </w:rPr>
        <w:t xml:space="preserve"> </w:t>
      </w:r>
      <w:r w:rsidRPr="003F0AF5">
        <w:rPr>
          <w:sz w:val="20"/>
        </w:rPr>
        <w:t>Coordinator’s office during office hours or scheduled appointments.</w:t>
      </w:r>
    </w:p>
    <w:p w14:paraId="391F0056" w14:textId="77777777" w:rsidR="009F10CB" w:rsidRPr="003F0AF5" w:rsidRDefault="009F10CB" w:rsidP="00F953D8">
      <w:pPr>
        <w:spacing w:before="240" w:after="120"/>
        <w:rPr>
          <w:b/>
          <w:sz w:val="20"/>
          <w:u w:val="single"/>
        </w:rPr>
      </w:pPr>
      <w:r w:rsidRPr="003F0AF5">
        <w:rPr>
          <w:b/>
          <w:sz w:val="20"/>
          <w:u w:val="single"/>
        </w:rPr>
        <w:t>Probationary Status</w:t>
      </w:r>
    </w:p>
    <w:p w14:paraId="755CBA28" w14:textId="77777777" w:rsidR="00542D97" w:rsidRPr="003F0AF5" w:rsidRDefault="00B17DE9" w:rsidP="00196F02">
      <w:pPr>
        <w:spacing w:before="120"/>
        <w:rPr>
          <w:sz w:val="20"/>
        </w:rPr>
      </w:pPr>
      <w:r w:rsidRPr="003F0AF5">
        <w:rPr>
          <w:sz w:val="20"/>
        </w:rPr>
        <w:t>See Policies and Procedures</w:t>
      </w:r>
      <w:r w:rsidR="009F10CB" w:rsidRPr="003F0AF5">
        <w:rPr>
          <w:sz w:val="20"/>
        </w:rPr>
        <w:t xml:space="preserve"> for a discussion of performance expectations and departmental probation and/or the university catalog for university probation.</w:t>
      </w:r>
    </w:p>
    <w:p w14:paraId="015E8559" w14:textId="77777777" w:rsidR="009F10CB" w:rsidRPr="003F0AF5" w:rsidRDefault="009F10CB" w:rsidP="00F953D8">
      <w:pPr>
        <w:spacing w:before="240" w:after="120"/>
        <w:rPr>
          <w:sz w:val="20"/>
        </w:rPr>
      </w:pPr>
      <w:r w:rsidRPr="003F0AF5">
        <w:rPr>
          <w:b/>
          <w:sz w:val="20"/>
          <w:u w:val="single"/>
        </w:rPr>
        <w:t>Protection of Privacy</w:t>
      </w:r>
    </w:p>
    <w:p w14:paraId="222E61B4" w14:textId="77777777" w:rsidR="009F10CB" w:rsidRDefault="009F10CB" w:rsidP="00092277">
      <w:pPr>
        <w:spacing w:before="120"/>
        <w:rPr>
          <w:sz w:val="20"/>
        </w:rPr>
      </w:pPr>
      <w:r w:rsidRPr="003F0AF5">
        <w:rPr>
          <w:sz w:val="20"/>
        </w:rPr>
        <w:t xml:space="preserve">NDSU complies with the intent of the Family Education Rights and Privacy Act (Public Law 93-480, Sec. </w:t>
      </w:r>
      <w:r w:rsidR="00D05EAB" w:rsidRPr="003F0AF5">
        <w:rPr>
          <w:sz w:val="20"/>
        </w:rPr>
        <w:t xml:space="preserve">438, together with </w:t>
      </w:r>
      <w:r w:rsidRPr="003F0AF5">
        <w:rPr>
          <w:sz w:val="20"/>
        </w:rPr>
        <w:t>amendments thereto, codif</w:t>
      </w:r>
      <w:r w:rsidR="00D05EAB" w:rsidRPr="003F0AF5">
        <w:rPr>
          <w:sz w:val="20"/>
        </w:rPr>
        <w:t xml:space="preserve">ied in 20 USC Sec. 1232G) and </w:t>
      </w:r>
      <w:r w:rsidRPr="003F0AF5">
        <w:rPr>
          <w:sz w:val="20"/>
        </w:rPr>
        <w:t>regulations issued there under in Title 45 code of Federal Regulations, Part 99, prescribe access to and release of post-secondary student education records in the custody of the educational institutions.</w:t>
      </w:r>
    </w:p>
    <w:p w14:paraId="6866FCF9" w14:textId="77777777" w:rsidR="009F10CB" w:rsidRPr="003F0AF5" w:rsidRDefault="009F10CB" w:rsidP="00F953D8">
      <w:pPr>
        <w:spacing w:before="240" w:after="120"/>
        <w:rPr>
          <w:b/>
          <w:sz w:val="20"/>
          <w:u w:val="single"/>
        </w:rPr>
      </w:pPr>
      <w:r w:rsidRPr="003F0AF5">
        <w:rPr>
          <w:b/>
          <w:sz w:val="20"/>
          <w:u w:val="single"/>
        </w:rPr>
        <w:t>Work Assignments</w:t>
      </w:r>
    </w:p>
    <w:p w14:paraId="5203C5D8" w14:textId="77777777" w:rsidR="009F10CB" w:rsidRPr="003F0AF5" w:rsidRDefault="009F10CB" w:rsidP="000E0B0D">
      <w:pPr>
        <w:spacing w:before="120" w:after="120"/>
        <w:rPr>
          <w:sz w:val="20"/>
        </w:rPr>
      </w:pPr>
      <w:r w:rsidRPr="003F0AF5">
        <w:rPr>
          <w:sz w:val="20"/>
        </w:rPr>
        <w:t xml:space="preserve">Course instructors are responsible for establishing the academic and supervised practice assignments and work schedule.  Both the course syllabus and manuals in each area of practice provide specific detail on schedule. </w:t>
      </w:r>
    </w:p>
    <w:p w14:paraId="75C9C87B" w14:textId="77777777" w:rsidR="009F10CB" w:rsidRPr="003F0AF5" w:rsidRDefault="009F10CB" w:rsidP="00F953D8">
      <w:pPr>
        <w:spacing w:before="240" w:after="120"/>
        <w:rPr>
          <w:b/>
          <w:sz w:val="20"/>
          <w:u w:val="single"/>
        </w:rPr>
      </w:pPr>
      <w:r w:rsidRPr="003F0AF5">
        <w:rPr>
          <w:b/>
          <w:sz w:val="20"/>
          <w:u w:val="single"/>
        </w:rPr>
        <w:lastRenderedPageBreak/>
        <w:t>Assessment of Prior Learning</w:t>
      </w:r>
    </w:p>
    <w:p w14:paraId="591D0ECB" w14:textId="77777777" w:rsidR="009F10CB" w:rsidRPr="003F0AF5" w:rsidRDefault="009F10CB" w:rsidP="000E0B0D">
      <w:pPr>
        <w:spacing w:before="120" w:after="120"/>
        <w:rPr>
          <w:sz w:val="20"/>
        </w:rPr>
      </w:pPr>
      <w:r w:rsidRPr="003F0AF5">
        <w:rPr>
          <w:sz w:val="20"/>
        </w:rPr>
        <w:t xml:space="preserve">A student may request that the Dietetics </w:t>
      </w:r>
      <w:r w:rsidR="0015062D">
        <w:rPr>
          <w:sz w:val="20"/>
        </w:rPr>
        <w:t>Curriculum</w:t>
      </w:r>
      <w:r w:rsidR="00A15EA1">
        <w:rPr>
          <w:sz w:val="20"/>
        </w:rPr>
        <w:t xml:space="preserve"> </w:t>
      </w:r>
      <w:r w:rsidRPr="003F0AF5">
        <w:rPr>
          <w:sz w:val="20"/>
        </w:rPr>
        <w:t>Team (made up of all Dietetics faculty) evaluate prior coursework or work experience to give credit for the learning that occurred in those experiences.</w:t>
      </w:r>
    </w:p>
    <w:p w14:paraId="4ACD622E" w14:textId="77777777" w:rsidR="009F10CB" w:rsidRPr="003F0AF5" w:rsidRDefault="009F10CB" w:rsidP="000E0B0D">
      <w:pPr>
        <w:spacing w:before="120" w:after="120"/>
        <w:rPr>
          <w:sz w:val="20"/>
        </w:rPr>
      </w:pPr>
      <w:r w:rsidRPr="003F0AF5">
        <w:rPr>
          <w:sz w:val="20"/>
        </w:rPr>
        <w:t>For a class substitution or waiver, the student will be required to make a formal request to the Program Coordinator</w:t>
      </w:r>
      <w:r w:rsidR="00D05EAB" w:rsidRPr="003F0AF5">
        <w:rPr>
          <w:sz w:val="20"/>
        </w:rPr>
        <w:t xml:space="preserve"> </w:t>
      </w:r>
      <w:r w:rsidRPr="003F0AF5">
        <w:rPr>
          <w:sz w:val="20"/>
        </w:rPr>
        <w:t>with the course syllabus and transcript with the final gr</w:t>
      </w:r>
      <w:r w:rsidR="00D05EAB" w:rsidRPr="003F0AF5">
        <w:rPr>
          <w:sz w:val="20"/>
        </w:rPr>
        <w:t xml:space="preserve">ade </w:t>
      </w:r>
      <w:r w:rsidRPr="003F0AF5">
        <w:rPr>
          <w:sz w:val="20"/>
        </w:rPr>
        <w:t>of requested substitution.  Samples of work completed will also be required if a class waiver is request</w:t>
      </w:r>
      <w:r w:rsidR="00D05EAB" w:rsidRPr="003F0AF5">
        <w:rPr>
          <w:sz w:val="20"/>
        </w:rPr>
        <w:t xml:space="preserve">ed.  If the </w:t>
      </w:r>
      <w:r w:rsidRPr="003F0AF5">
        <w:rPr>
          <w:sz w:val="20"/>
        </w:rPr>
        <w:t xml:space="preserve">student is requesting credit for learning that occurred during work or volunteer experiences, the student must include job title, detailed job duties, length </w:t>
      </w:r>
      <w:r w:rsidR="00D05EAB" w:rsidRPr="003F0AF5">
        <w:rPr>
          <w:sz w:val="20"/>
        </w:rPr>
        <w:t xml:space="preserve">of </w:t>
      </w:r>
      <w:r w:rsidRPr="003F0AF5">
        <w:rPr>
          <w:sz w:val="20"/>
        </w:rPr>
        <w:t>experience, work samples and their supervisor’s name to contact for a performance eva</w:t>
      </w:r>
      <w:r w:rsidR="00D05EAB" w:rsidRPr="003F0AF5">
        <w:rPr>
          <w:sz w:val="20"/>
        </w:rPr>
        <w:t>luation.  The student’s self-</w:t>
      </w:r>
      <w:r w:rsidRPr="003F0AF5">
        <w:rPr>
          <w:sz w:val="20"/>
        </w:rPr>
        <w:t>assessment of competencies that he/she feel that the experience met also need to be included.</w:t>
      </w:r>
    </w:p>
    <w:p w14:paraId="443C4FC9" w14:textId="1BED48AD" w:rsidR="000E0B0D" w:rsidRPr="003F0AF5" w:rsidRDefault="009F10CB" w:rsidP="000E0B0D">
      <w:pPr>
        <w:spacing w:before="120" w:after="120"/>
        <w:rPr>
          <w:sz w:val="20"/>
        </w:rPr>
      </w:pPr>
      <w:r w:rsidRPr="003F0AF5">
        <w:rPr>
          <w:sz w:val="20"/>
        </w:rPr>
        <w:t>The</w:t>
      </w:r>
      <w:r w:rsidR="00FB6935">
        <w:rPr>
          <w:sz w:val="20"/>
        </w:rPr>
        <w:t xml:space="preserve"> </w:t>
      </w:r>
      <w:r w:rsidR="00794B59">
        <w:rPr>
          <w:sz w:val="20"/>
        </w:rPr>
        <w:t xml:space="preserve">Core </w:t>
      </w:r>
      <w:r w:rsidR="00FB6935">
        <w:rPr>
          <w:sz w:val="20"/>
        </w:rPr>
        <w:t xml:space="preserve">Knowledge and Competencies for </w:t>
      </w:r>
      <w:r w:rsidR="00794B59">
        <w:rPr>
          <w:sz w:val="20"/>
        </w:rPr>
        <w:t xml:space="preserve">the </w:t>
      </w:r>
      <w:r w:rsidR="00677CF3">
        <w:rPr>
          <w:sz w:val="20"/>
        </w:rPr>
        <w:t>Accelerated BS/MS for Dietetics and Nutrition</w:t>
      </w:r>
      <w:r w:rsidRPr="003F0AF5">
        <w:rPr>
          <w:sz w:val="20"/>
        </w:rPr>
        <w:t>, as well as university requirements will be used by the Dietetics Team to establish the level of prior learning.  The Dietetics Team meets monthly during the academic year.  The Program Coordinator</w:t>
      </w:r>
      <w:r w:rsidRPr="003F0AF5">
        <w:rPr>
          <w:color w:val="FF0000"/>
          <w:sz w:val="20"/>
        </w:rPr>
        <w:t xml:space="preserve"> </w:t>
      </w:r>
      <w:r w:rsidRPr="003F0AF5">
        <w:rPr>
          <w:sz w:val="20"/>
        </w:rPr>
        <w:t xml:space="preserve">will contact the student within one week after the request has been discussed in the team meeting.  If approved, the student will be instructed to contact his/her advisor to complete the appropriate substitution/waiver request for the </w:t>
      </w:r>
      <w:r w:rsidR="00D05EAB" w:rsidRPr="003F0AF5">
        <w:rPr>
          <w:sz w:val="20"/>
        </w:rPr>
        <w:t xml:space="preserve">Office of Registration </w:t>
      </w:r>
      <w:r w:rsidRPr="003F0AF5">
        <w:rPr>
          <w:sz w:val="20"/>
        </w:rPr>
        <w:t xml:space="preserve">and Records.  </w:t>
      </w:r>
    </w:p>
    <w:p w14:paraId="58CD9A06" w14:textId="77777777" w:rsidR="00F32A9F" w:rsidRPr="003F0AF5" w:rsidRDefault="009F10CB">
      <w:pPr>
        <w:rPr>
          <w:sz w:val="20"/>
        </w:rPr>
      </w:pPr>
      <w:r w:rsidRPr="003F0AF5">
        <w:rPr>
          <w:sz w:val="20"/>
        </w:rPr>
        <w:t>To appeal the Committee’s decision, follow the university grievance procedure found in the NDSU Student Handbook.</w:t>
      </w:r>
    </w:p>
    <w:p w14:paraId="629AC75F" w14:textId="77777777" w:rsidR="00535B05" w:rsidRPr="003F0AF5" w:rsidRDefault="00535B05" w:rsidP="00535B05">
      <w:pPr>
        <w:pStyle w:val="Heading1"/>
        <w:rPr>
          <w:sz w:val="20"/>
          <w:szCs w:val="20"/>
        </w:rPr>
      </w:pPr>
      <w:r w:rsidRPr="003F0AF5">
        <w:rPr>
          <w:sz w:val="20"/>
          <w:szCs w:val="20"/>
        </w:rPr>
        <w:t>HNES 480 Practicum – Specific Information</w:t>
      </w:r>
    </w:p>
    <w:p w14:paraId="66DF76A1" w14:textId="77777777" w:rsidR="00535B05" w:rsidRPr="003F0AF5" w:rsidRDefault="00535B05" w:rsidP="00535B05">
      <w:pPr>
        <w:rPr>
          <w:b/>
          <w:sz w:val="20"/>
          <w:u w:val="single"/>
        </w:rPr>
      </w:pPr>
      <w:r w:rsidRPr="003F0AF5">
        <w:rPr>
          <w:b/>
          <w:sz w:val="20"/>
          <w:u w:val="single"/>
        </w:rPr>
        <w:t>HNES 480 Placement (Refer to Pl</w:t>
      </w:r>
      <w:r w:rsidR="00F46ED4" w:rsidRPr="003F0AF5">
        <w:rPr>
          <w:b/>
          <w:sz w:val="20"/>
          <w:u w:val="single"/>
        </w:rPr>
        <w:t>acement Form/Appendix F</w:t>
      </w:r>
      <w:r w:rsidRPr="003F0AF5">
        <w:rPr>
          <w:b/>
          <w:sz w:val="20"/>
          <w:u w:val="single"/>
        </w:rPr>
        <w:t>)</w:t>
      </w:r>
    </w:p>
    <w:p w14:paraId="25D6E6A4" w14:textId="77777777" w:rsidR="00535B05" w:rsidRPr="003F0AF5" w:rsidRDefault="00535B05" w:rsidP="00535B05">
      <w:pPr>
        <w:spacing w:before="120" w:after="120"/>
        <w:rPr>
          <w:sz w:val="20"/>
        </w:rPr>
      </w:pPr>
      <w:r w:rsidRPr="003F0AF5">
        <w:rPr>
          <w:sz w:val="20"/>
        </w:rPr>
        <w:t>The HNES 480 Senior Practicum experiences in two settings are part of the academic requirement of the program.  Placement in the HNES 480 Practicum is based on a variety of criteria:</w:t>
      </w:r>
    </w:p>
    <w:p w14:paraId="405AE77D" w14:textId="77777777" w:rsidR="00535B05" w:rsidRPr="003F0AF5" w:rsidRDefault="00535B05" w:rsidP="00535B05">
      <w:pPr>
        <w:spacing w:before="120" w:after="120"/>
        <w:rPr>
          <w:sz w:val="20"/>
        </w:rPr>
      </w:pPr>
      <w:r w:rsidRPr="003F0AF5">
        <w:rPr>
          <w:sz w:val="20"/>
        </w:rPr>
        <w:t>Students who have not successfully met all program competencies are placed in the HNES 480 experience until competency in all areas is demonstrated.</w:t>
      </w:r>
    </w:p>
    <w:p w14:paraId="7A6F6BF1" w14:textId="77777777" w:rsidR="007C68BC" w:rsidRPr="003F0AF5" w:rsidRDefault="00535B05" w:rsidP="00535B05">
      <w:pPr>
        <w:spacing w:before="120" w:after="120"/>
        <w:rPr>
          <w:sz w:val="20"/>
        </w:rPr>
      </w:pPr>
      <w:r w:rsidRPr="003F0AF5">
        <w:rPr>
          <w:sz w:val="20"/>
        </w:rPr>
        <w:t xml:space="preserve">Students demonstrating program competency in all areas of practice may select the </w:t>
      </w:r>
      <w:r w:rsidR="00E257EA" w:rsidRPr="003F0AF5">
        <w:rPr>
          <w:sz w:val="20"/>
        </w:rPr>
        <w:t>area of practice</w:t>
      </w:r>
      <w:r w:rsidRPr="003F0AF5">
        <w:rPr>
          <w:sz w:val="20"/>
        </w:rPr>
        <w:t xml:space="preserve"> for HNES 480.  The faculty makes every effort to place students in their chosen area of practice.  Due to potential unforeseen changes in clinical sites, the faculty cannot guarantee specific placements.  Students are asked for </w:t>
      </w:r>
      <w:r w:rsidR="007C68BC" w:rsidRPr="003F0AF5">
        <w:rPr>
          <w:sz w:val="20"/>
        </w:rPr>
        <w:t xml:space="preserve">their first choice in area of preference.  The second area is chosen by the Program Coordinator with input from the Dietetics </w:t>
      </w:r>
      <w:r w:rsidR="0015062D">
        <w:rPr>
          <w:sz w:val="20"/>
        </w:rPr>
        <w:t>Curriculum</w:t>
      </w:r>
      <w:r w:rsidR="007C68BC" w:rsidRPr="003F0AF5">
        <w:rPr>
          <w:sz w:val="20"/>
        </w:rPr>
        <w:t xml:space="preserve"> Team and Clinical Instructors.</w:t>
      </w:r>
    </w:p>
    <w:p w14:paraId="1F8CEBF9" w14:textId="77777777" w:rsidR="00535B05" w:rsidRPr="003F0AF5" w:rsidRDefault="00535B05" w:rsidP="00535B05">
      <w:pPr>
        <w:spacing w:before="120" w:after="120"/>
        <w:rPr>
          <w:sz w:val="20"/>
        </w:rPr>
      </w:pPr>
      <w:r w:rsidRPr="003F0AF5">
        <w:rPr>
          <w:sz w:val="20"/>
        </w:rPr>
        <w:t>The program strives to provide all students with the most meaningful HNES 480 Practicum based on students’ needs and individual interests.</w:t>
      </w:r>
    </w:p>
    <w:p w14:paraId="7C4566D3" w14:textId="77777777" w:rsidR="00535B05" w:rsidRPr="003F0AF5" w:rsidRDefault="00535B05" w:rsidP="00535B05">
      <w:pPr>
        <w:rPr>
          <w:sz w:val="20"/>
        </w:rPr>
      </w:pPr>
      <w:r w:rsidRPr="003F0AF5">
        <w:rPr>
          <w:sz w:val="20"/>
        </w:rPr>
        <w:t>The program has identified the following sites for potential HNES 480 placement:</w:t>
      </w:r>
    </w:p>
    <w:p w14:paraId="0D86B5C6" w14:textId="77777777" w:rsidR="002B15C3" w:rsidRDefault="002B15C3" w:rsidP="00535B05">
      <w:pPr>
        <w:pStyle w:val="List2"/>
        <w:rPr>
          <w:sz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3985"/>
      </w:tblGrid>
      <w:tr w:rsidR="0004687B" w:rsidRPr="0004687B" w14:paraId="7260CFC9" w14:textId="77777777" w:rsidTr="00794B59">
        <w:trPr>
          <w:trHeight w:val="350"/>
        </w:trPr>
        <w:tc>
          <w:tcPr>
            <w:tcW w:w="4770" w:type="dxa"/>
            <w:tcBorders>
              <w:right w:val="single" w:sz="4" w:space="0" w:color="auto"/>
            </w:tcBorders>
          </w:tcPr>
          <w:p w14:paraId="03F82FFF" w14:textId="77777777" w:rsidR="0004687B" w:rsidRPr="0004687B" w:rsidRDefault="005421B9" w:rsidP="0004687B">
            <w:pPr>
              <w:pStyle w:val="List2"/>
              <w:spacing w:before="120"/>
              <w:ind w:left="0" w:firstLine="0"/>
              <w:rPr>
                <w:noProof/>
                <w:color w:val="000000"/>
                <w:sz w:val="20"/>
              </w:rPr>
            </w:pPr>
            <w:r>
              <w:rPr>
                <w:noProof/>
                <w:color w:val="000000"/>
                <w:sz w:val="20"/>
              </w:rPr>
              <w:t>Hennepin County Medical Center, Minneapolis, MN</w:t>
            </w:r>
          </w:p>
        </w:tc>
        <w:tc>
          <w:tcPr>
            <w:tcW w:w="4086" w:type="dxa"/>
            <w:tcBorders>
              <w:left w:val="single" w:sz="4" w:space="0" w:color="auto"/>
            </w:tcBorders>
          </w:tcPr>
          <w:p w14:paraId="6355EC8D" w14:textId="77777777" w:rsidR="0004687B" w:rsidRPr="0004687B" w:rsidRDefault="00794B59" w:rsidP="00794B59">
            <w:pPr>
              <w:pStyle w:val="List2"/>
              <w:spacing w:before="100" w:beforeAutospacing="1"/>
              <w:ind w:left="0" w:firstLine="0"/>
              <w:rPr>
                <w:noProof/>
                <w:color w:val="000000"/>
                <w:sz w:val="20"/>
              </w:rPr>
            </w:pPr>
            <w:r>
              <w:rPr>
                <w:noProof/>
                <w:color w:val="000000"/>
                <w:sz w:val="20"/>
              </w:rPr>
              <w:t>Rice Memorial Hospital – Willmar, MN</w:t>
            </w:r>
          </w:p>
        </w:tc>
      </w:tr>
      <w:tr w:rsidR="0004687B" w:rsidRPr="006D0CED" w14:paraId="03A4B1D4" w14:textId="77777777">
        <w:tc>
          <w:tcPr>
            <w:tcW w:w="4770" w:type="dxa"/>
            <w:tcBorders>
              <w:right w:val="single" w:sz="4" w:space="0" w:color="auto"/>
            </w:tcBorders>
          </w:tcPr>
          <w:p w14:paraId="071047D0" w14:textId="77777777" w:rsidR="0004687B" w:rsidRPr="0004687B" w:rsidRDefault="00ED5E05" w:rsidP="0004687B">
            <w:pPr>
              <w:pStyle w:val="List2"/>
              <w:ind w:left="0" w:firstLine="0"/>
              <w:rPr>
                <w:noProof/>
                <w:color w:val="000000"/>
                <w:sz w:val="20"/>
              </w:rPr>
            </w:pPr>
            <w:r w:rsidRPr="0004687B">
              <w:rPr>
                <w:noProof/>
                <w:color w:val="000000"/>
                <w:sz w:val="20"/>
              </w:rPr>
              <w:t>Bismarck –</w:t>
            </w:r>
          </w:p>
        </w:tc>
        <w:tc>
          <w:tcPr>
            <w:tcW w:w="4086" w:type="dxa"/>
            <w:tcBorders>
              <w:left w:val="single" w:sz="4" w:space="0" w:color="auto"/>
            </w:tcBorders>
          </w:tcPr>
          <w:p w14:paraId="169F985C" w14:textId="77777777" w:rsidR="0004687B" w:rsidRPr="006D0CED" w:rsidRDefault="0004687B" w:rsidP="0004687B">
            <w:pPr>
              <w:pStyle w:val="List2"/>
              <w:ind w:left="0" w:firstLine="0"/>
              <w:rPr>
                <w:noProof/>
                <w:color w:val="000000"/>
                <w:sz w:val="20"/>
                <w:lang w:val="pt-BR"/>
              </w:rPr>
            </w:pPr>
            <w:r w:rsidRPr="006D0CED">
              <w:rPr>
                <w:noProof/>
                <w:color w:val="000000"/>
                <w:sz w:val="20"/>
                <w:lang w:val="pt-BR"/>
              </w:rPr>
              <w:t>International Diabetes Center – Wayzata, MN</w:t>
            </w:r>
          </w:p>
        </w:tc>
      </w:tr>
      <w:tr w:rsidR="0004687B" w:rsidRPr="0004687B" w14:paraId="70119BC7" w14:textId="77777777">
        <w:tc>
          <w:tcPr>
            <w:tcW w:w="4770" w:type="dxa"/>
            <w:tcBorders>
              <w:right w:val="single" w:sz="4" w:space="0" w:color="auto"/>
            </w:tcBorders>
          </w:tcPr>
          <w:p w14:paraId="6046D287" w14:textId="77777777" w:rsidR="0004687B" w:rsidRPr="0004687B" w:rsidRDefault="00ED5E05" w:rsidP="0004687B">
            <w:pPr>
              <w:pStyle w:val="List2"/>
              <w:ind w:left="0" w:firstLine="0"/>
              <w:rPr>
                <w:noProof/>
                <w:color w:val="000000"/>
                <w:sz w:val="20"/>
              </w:rPr>
            </w:pPr>
            <w:r w:rsidRPr="006D0CED">
              <w:rPr>
                <w:noProof/>
                <w:color w:val="000000"/>
                <w:sz w:val="20"/>
                <w:lang w:val="pt-BR"/>
              </w:rPr>
              <w:t xml:space="preserve">     </w:t>
            </w:r>
            <w:r>
              <w:rPr>
                <w:noProof/>
                <w:color w:val="000000"/>
                <w:sz w:val="20"/>
              </w:rPr>
              <w:t>St. Alexius Medical Center</w:t>
            </w:r>
          </w:p>
        </w:tc>
        <w:tc>
          <w:tcPr>
            <w:tcW w:w="4086" w:type="dxa"/>
            <w:tcBorders>
              <w:left w:val="single" w:sz="4" w:space="0" w:color="auto"/>
            </w:tcBorders>
          </w:tcPr>
          <w:p w14:paraId="18076DF2" w14:textId="77777777" w:rsidR="0004687B" w:rsidRPr="0004687B" w:rsidRDefault="0004687B" w:rsidP="0004687B">
            <w:pPr>
              <w:pStyle w:val="List2"/>
              <w:ind w:left="0" w:firstLine="0"/>
              <w:rPr>
                <w:noProof/>
                <w:color w:val="000000"/>
                <w:sz w:val="20"/>
              </w:rPr>
            </w:pPr>
            <w:r w:rsidRPr="0004687B">
              <w:rPr>
                <w:noProof/>
                <w:color w:val="000000"/>
                <w:sz w:val="20"/>
              </w:rPr>
              <w:t>Lakewood Health Systems – Staples, MN</w:t>
            </w:r>
          </w:p>
        </w:tc>
      </w:tr>
      <w:tr w:rsidR="00BA54F1" w:rsidRPr="0004687B" w14:paraId="67148C30" w14:textId="77777777">
        <w:tc>
          <w:tcPr>
            <w:tcW w:w="4770" w:type="dxa"/>
            <w:tcBorders>
              <w:right w:val="single" w:sz="4" w:space="0" w:color="auto"/>
            </w:tcBorders>
          </w:tcPr>
          <w:p w14:paraId="6E920A57" w14:textId="77777777" w:rsidR="00BA54F1" w:rsidRPr="0004687B" w:rsidRDefault="00BA54F1" w:rsidP="0004687B">
            <w:pPr>
              <w:pStyle w:val="List2"/>
              <w:ind w:left="0" w:firstLine="0"/>
              <w:rPr>
                <w:noProof/>
                <w:color w:val="000000"/>
                <w:sz w:val="20"/>
              </w:rPr>
            </w:pPr>
            <w:r w:rsidRPr="0004687B">
              <w:rPr>
                <w:noProof/>
                <w:color w:val="000000"/>
                <w:sz w:val="20"/>
              </w:rPr>
              <w:t xml:space="preserve">     Burleigh Public Health</w:t>
            </w:r>
          </w:p>
        </w:tc>
        <w:tc>
          <w:tcPr>
            <w:tcW w:w="4086" w:type="dxa"/>
            <w:tcBorders>
              <w:left w:val="single" w:sz="4" w:space="0" w:color="auto"/>
            </w:tcBorders>
          </w:tcPr>
          <w:p w14:paraId="73A39EEB" w14:textId="77777777" w:rsidR="00BA54F1" w:rsidRPr="0004687B" w:rsidRDefault="00ED5E05" w:rsidP="00E244AC">
            <w:pPr>
              <w:pStyle w:val="List2"/>
              <w:ind w:left="0" w:firstLine="0"/>
              <w:rPr>
                <w:noProof/>
                <w:color w:val="000000"/>
                <w:sz w:val="20"/>
              </w:rPr>
            </w:pPr>
            <w:r>
              <w:rPr>
                <w:noProof/>
                <w:color w:val="000000"/>
                <w:sz w:val="20"/>
              </w:rPr>
              <w:t>Lakewood Health – Baudette, MN</w:t>
            </w:r>
            <w:r w:rsidR="00184315">
              <w:rPr>
                <w:noProof/>
                <w:color w:val="000000"/>
                <w:sz w:val="20"/>
              </w:rPr>
              <w:t xml:space="preserve"> (housing provided)</w:t>
            </w:r>
          </w:p>
        </w:tc>
      </w:tr>
      <w:tr w:rsidR="00BA54F1" w:rsidRPr="0004687B" w14:paraId="29F5E252" w14:textId="77777777">
        <w:tc>
          <w:tcPr>
            <w:tcW w:w="4770" w:type="dxa"/>
            <w:tcBorders>
              <w:right w:val="single" w:sz="4" w:space="0" w:color="auto"/>
            </w:tcBorders>
          </w:tcPr>
          <w:p w14:paraId="1A530028" w14:textId="77777777" w:rsidR="00BA54F1" w:rsidRPr="0004687B" w:rsidRDefault="00BA54F1" w:rsidP="0004687B">
            <w:pPr>
              <w:pStyle w:val="List2"/>
              <w:ind w:left="0" w:firstLine="0"/>
              <w:rPr>
                <w:noProof/>
                <w:color w:val="000000"/>
                <w:sz w:val="20"/>
              </w:rPr>
            </w:pPr>
            <w:r w:rsidRPr="0004687B">
              <w:rPr>
                <w:noProof/>
                <w:color w:val="000000"/>
                <w:sz w:val="20"/>
              </w:rPr>
              <w:t xml:space="preserve">     Medcenter One </w:t>
            </w:r>
          </w:p>
        </w:tc>
        <w:tc>
          <w:tcPr>
            <w:tcW w:w="4086" w:type="dxa"/>
            <w:tcBorders>
              <w:left w:val="single" w:sz="4" w:space="0" w:color="auto"/>
            </w:tcBorders>
          </w:tcPr>
          <w:p w14:paraId="7D39B586" w14:textId="77777777" w:rsidR="00BA54F1" w:rsidRPr="0004687B" w:rsidRDefault="00A76BB5" w:rsidP="00A76BB5">
            <w:pPr>
              <w:pStyle w:val="List2"/>
              <w:ind w:left="0" w:firstLine="0"/>
              <w:rPr>
                <w:noProof/>
                <w:color w:val="000000"/>
                <w:sz w:val="20"/>
              </w:rPr>
            </w:pPr>
            <w:r>
              <w:rPr>
                <w:noProof/>
                <w:color w:val="000000"/>
                <w:sz w:val="20"/>
              </w:rPr>
              <w:t>Minnesota Extension – Moorhead, MN</w:t>
            </w:r>
          </w:p>
        </w:tc>
      </w:tr>
      <w:tr w:rsidR="00BA54F1" w:rsidRPr="0004687B" w14:paraId="2A1B6491" w14:textId="77777777">
        <w:tc>
          <w:tcPr>
            <w:tcW w:w="4770" w:type="dxa"/>
            <w:tcBorders>
              <w:right w:val="single" w:sz="4" w:space="0" w:color="auto"/>
            </w:tcBorders>
          </w:tcPr>
          <w:p w14:paraId="58F83B61" w14:textId="77777777" w:rsidR="00BA54F1" w:rsidRPr="0004687B" w:rsidRDefault="00BA54F1" w:rsidP="00E244AC">
            <w:pPr>
              <w:pStyle w:val="List2"/>
              <w:ind w:left="0" w:firstLine="0"/>
              <w:rPr>
                <w:noProof/>
                <w:color w:val="000000"/>
                <w:sz w:val="20"/>
              </w:rPr>
            </w:pPr>
            <w:r w:rsidRPr="0004687B">
              <w:rPr>
                <w:noProof/>
                <w:color w:val="000000"/>
                <w:sz w:val="20"/>
              </w:rPr>
              <w:t>BlueCross BlueShield of ND</w:t>
            </w:r>
          </w:p>
        </w:tc>
        <w:tc>
          <w:tcPr>
            <w:tcW w:w="4086" w:type="dxa"/>
            <w:tcBorders>
              <w:left w:val="single" w:sz="4" w:space="0" w:color="auto"/>
            </w:tcBorders>
          </w:tcPr>
          <w:p w14:paraId="460ADF0A" w14:textId="77777777" w:rsidR="00BA54F1" w:rsidRPr="0004687B" w:rsidRDefault="00A76BB5" w:rsidP="00A76BB5">
            <w:pPr>
              <w:pStyle w:val="List2"/>
              <w:ind w:left="0" w:firstLine="0"/>
              <w:rPr>
                <w:noProof/>
                <w:color w:val="000000"/>
                <w:sz w:val="20"/>
              </w:rPr>
            </w:pPr>
            <w:r>
              <w:rPr>
                <w:noProof/>
                <w:color w:val="000000"/>
                <w:sz w:val="20"/>
              </w:rPr>
              <w:t>NDSU Extension</w:t>
            </w:r>
          </w:p>
        </w:tc>
      </w:tr>
      <w:tr w:rsidR="00BA54F1" w:rsidRPr="0004687B" w14:paraId="50E167F0" w14:textId="77777777">
        <w:tc>
          <w:tcPr>
            <w:tcW w:w="4770" w:type="dxa"/>
            <w:tcBorders>
              <w:right w:val="single" w:sz="4" w:space="0" w:color="auto"/>
            </w:tcBorders>
          </w:tcPr>
          <w:p w14:paraId="77EDD1A9" w14:textId="77777777" w:rsidR="00BA54F1" w:rsidRPr="0004687B" w:rsidRDefault="00BA54F1" w:rsidP="00E244AC">
            <w:pPr>
              <w:pStyle w:val="List2"/>
              <w:ind w:left="0" w:firstLine="0"/>
              <w:rPr>
                <w:noProof/>
                <w:color w:val="000000"/>
                <w:sz w:val="20"/>
              </w:rPr>
            </w:pPr>
            <w:r w:rsidRPr="0004687B">
              <w:rPr>
                <w:noProof/>
                <w:color w:val="000000"/>
                <w:sz w:val="20"/>
              </w:rPr>
              <w:t>Clay County Public Health/WIC Program</w:t>
            </w:r>
          </w:p>
        </w:tc>
        <w:tc>
          <w:tcPr>
            <w:tcW w:w="4086" w:type="dxa"/>
            <w:tcBorders>
              <w:left w:val="single" w:sz="4" w:space="0" w:color="auto"/>
            </w:tcBorders>
          </w:tcPr>
          <w:p w14:paraId="79912911" w14:textId="77777777" w:rsidR="00BA54F1" w:rsidRPr="0004687B" w:rsidRDefault="00A76BB5" w:rsidP="00E244AC">
            <w:pPr>
              <w:pStyle w:val="List2"/>
              <w:ind w:left="0" w:firstLine="0"/>
              <w:rPr>
                <w:noProof/>
                <w:color w:val="000000"/>
                <w:sz w:val="20"/>
              </w:rPr>
            </w:pPr>
            <w:r>
              <w:rPr>
                <w:noProof/>
                <w:color w:val="000000"/>
                <w:sz w:val="20"/>
              </w:rPr>
              <w:t>Oakes, ND</w:t>
            </w:r>
          </w:p>
        </w:tc>
      </w:tr>
      <w:tr w:rsidR="00BA54F1" w:rsidRPr="0004687B" w14:paraId="58D22AD6" w14:textId="77777777">
        <w:tc>
          <w:tcPr>
            <w:tcW w:w="4770" w:type="dxa"/>
            <w:tcBorders>
              <w:right w:val="single" w:sz="4" w:space="0" w:color="auto"/>
            </w:tcBorders>
          </w:tcPr>
          <w:p w14:paraId="725D3847" w14:textId="77777777" w:rsidR="00BA54F1" w:rsidRPr="0004687B" w:rsidRDefault="00BC2DC5" w:rsidP="00E244AC">
            <w:pPr>
              <w:pStyle w:val="List2"/>
              <w:ind w:left="0" w:firstLine="0"/>
              <w:rPr>
                <w:noProof/>
                <w:color w:val="000000"/>
                <w:sz w:val="20"/>
              </w:rPr>
            </w:pPr>
            <w:r>
              <w:rPr>
                <w:noProof/>
                <w:color w:val="000000"/>
                <w:sz w:val="20"/>
              </w:rPr>
              <w:t>NDSU Dining Services</w:t>
            </w:r>
          </w:p>
        </w:tc>
        <w:tc>
          <w:tcPr>
            <w:tcW w:w="4086" w:type="dxa"/>
            <w:tcBorders>
              <w:left w:val="single" w:sz="4" w:space="0" w:color="auto"/>
            </w:tcBorders>
          </w:tcPr>
          <w:p w14:paraId="7D44F0AD" w14:textId="77777777" w:rsidR="00BA54F1" w:rsidRPr="0004687B" w:rsidRDefault="00A76BB5" w:rsidP="00E244AC">
            <w:pPr>
              <w:pStyle w:val="List2"/>
              <w:ind w:left="0" w:firstLine="0"/>
              <w:rPr>
                <w:noProof/>
                <w:color w:val="000000"/>
                <w:sz w:val="20"/>
              </w:rPr>
            </w:pPr>
            <w:r>
              <w:rPr>
                <w:noProof/>
                <w:color w:val="000000"/>
                <w:sz w:val="20"/>
              </w:rPr>
              <w:t>Sanford Hospital – Valley City</w:t>
            </w:r>
            <w:r w:rsidR="00184315">
              <w:rPr>
                <w:noProof/>
                <w:color w:val="000000"/>
                <w:sz w:val="20"/>
              </w:rPr>
              <w:t xml:space="preserve"> (housing provided)</w:t>
            </w:r>
          </w:p>
        </w:tc>
      </w:tr>
      <w:tr w:rsidR="00794B59" w:rsidRPr="0004687B" w14:paraId="13D1040F" w14:textId="77777777">
        <w:tc>
          <w:tcPr>
            <w:tcW w:w="4770" w:type="dxa"/>
            <w:tcBorders>
              <w:right w:val="single" w:sz="4" w:space="0" w:color="auto"/>
            </w:tcBorders>
          </w:tcPr>
          <w:p w14:paraId="11C235AD" w14:textId="77777777" w:rsidR="00794B59" w:rsidRPr="0004687B" w:rsidRDefault="00794B59" w:rsidP="00E244AC">
            <w:pPr>
              <w:pStyle w:val="List2"/>
              <w:ind w:left="0" w:firstLine="0"/>
              <w:rPr>
                <w:noProof/>
                <w:color w:val="000000"/>
                <w:sz w:val="20"/>
              </w:rPr>
            </w:pPr>
            <w:r w:rsidRPr="0004687B">
              <w:rPr>
                <w:noProof/>
                <w:color w:val="000000"/>
                <w:sz w:val="20"/>
              </w:rPr>
              <w:t>Dakota Clinic</w:t>
            </w:r>
          </w:p>
        </w:tc>
        <w:tc>
          <w:tcPr>
            <w:tcW w:w="4086" w:type="dxa"/>
            <w:tcBorders>
              <w:left w:val="single" w:sz="4" w:space="0" w:color="auto"/>
            </w:tcBorders>
          </w:tcPr>
          <w:p w14:paraId="6291F0D5" w14:textId="77777777" w:rsidR="00794B59" w:rsidRPr="0004687B" w:rsidRDefault="00794B59" w:rsidP="00332817">
            <w:pPr>
              <w:pStyle w:val="List2"/>
              <w:ind w:left="0" w:firstLine="0"/>
              <w:rPr>
                <w:noProof/>
                <w:color w:val="000000"/>
                <w:sz w:val="20"/>
              </w:rPr>
            </w:pPr>
            <w:r>
              <w:rPr>
                <w:noProof/>
                <w:color w:val="000000"/>
                <w:sz w:val="20"/>
              </w:rPr>
              <w:t>Sanford</w:t>
            </w:r>
            <w:r w:rsidRPr="0004687B">
              <w:rPr>
                <w:noProof/>
                <w:color w:val="000000"/>
                <w:sz w:val="20"/>
              </w:rPr>
              <w:t xml:space="preserve"> Medical Center</w:t>
            </w:r>
          </w:p>
        </w:tc>
      </w:tr>
      <w:tr w:rsidR="00794B59" w:rsidRPr="0004687B" w14:paraId="4303CDD7" w14:textId="77777777">
        <w:tc>
          <w:tcPr>
            <w:tcW w:w="4770" w:type="dxa"/>
            <w:tcBorders>
              <w:right w:val="single" w:sz="4" w:space="0" w:color="auto"/>
            </w:tcBorders>
          </w:tcPr>
          <w:p w14:paraId="54955D68" w14:textId="77777777" w:rsidR="00794B59" w:rsidRPr="0004687B" w:rsidRDefault="00794B59" w:rsidP="00E244AC">
            <w:pPr>
              <w:pStyle w:val="List2"/>
              <w:ind w:left="0" w:firstLine="0"/>
              <w:rPr>
                <w:noProof/>
                <w:color w:val="000000"/>
                <w:sz w:val="20"/>
              </w:rPr>
            </w:pPr>
            <w:r w:rsidRPr="0004687B">
              <w:rPr>
                <w:noProof/>
                <w:color w:val="000000"/>
                <w:sz w:val="20"/>
              </w:rPr>
              <w:t>Elim Nursing Home</w:t>
            </w:r>
          </w:p>
        </w:tc>
        <w:tc>
          <w:tcPr>
            <w:tcW w:w="4086" w:type="dxa"/>
            <w:tcBorders>
              <w:left w:val="single" w:sz="4" w:space="0" w:color="auto"/>
            </w:tcBorders>
          </w:tcPr>
          <w:p w14:paraId="012D5433" w14:textId="77777777" w:rsidR="00794B59" w:rsidRPr="0004687B" w:rsidRDefault="00794B59" w:rsidP="00332817">
            <w:pPr>
              <w:pStyle w:val="List2"/>
              <w:ind w:left="0" w:firstLine="0"/>
              <w:rPr>
                <w:noProof/>
                <w:color w:val="000000"/>
                <w:sz w:val="20"/>
              </w:rPr>
            </w:pPr>
            <w:r w:rsidRPr="0004687B">
              <w:rPr>
                <w:noProof/>
                <w:color w:val="000000"/>
                <w:sz w:val="20"/>
              </w:rPr>
              <w:t>Sartell, MN  - Country Manor</w:t>
            </w:r>
          </w:p>
        </w:tc>
      </w:tr>
      <w:tr w:rsidR="00794B59" w:rsidRPr="0004687B" w14:paraId="1C54E583" w14:textId="77777777">
        <w:tc>
          <w:tcPr>
            <w:tcW w:w="4770" w:type="dxa"/>
            <w:tcBorders>
              <w:right w:val="single" w:sz="4" w:space="0" w:color="auto"/>
            </w:tcBorders>
          </w:tcPr>
          <w:p w14:paraId="03FC9C7C" w14:textId="77777777" w:rsidR="00794B59" w:rsidRPr="0004687B" w:rsidRDefault="00794B59" w:rsidP="00E244AC">
            <w:pPr>
              <w:pStyle w:val="List2"/>
              <w:ind w:left="0" w:firstLine="0"/>
              <w:rPr>
                <w:noProof/>
                <w:color w:val="000000"/>
                <w:sz w:val="20"/>
              </w:rPr>
            </w:pPr>
            <w:r>
              <w:rPr>
                <w:noProof/>
                <w:color w:val="000000"/>
                <w:sz w:val="20"/>
              </w:rPr>
              <w:t>Essentia</w:t>
            </w:r>
          </w:p>
        </w:tc>
        <w:tc>
          <w:tcPr>
            <w:tcW w:w="4086" w:type="dxa"/>
            <w:tcBorders>
              <w:left w:val="single" w:sz="4" w:space="0" w:color="auto"/>
            </w:tcBorders>
          </w:tcPr>
          <w:p w14:paraId="0D0BE4CB" w14:textId="77777777" w:rsidR="00794B59" w:rsidRPr="0004687B" w:rsidRDefault="00794B59" w:rsidP="00332817">
            <w:pPr>
              <w:pStyle w:val="List2"/>
              <w:ind w:left="0" w:firstLine="0"/>
              <w:rPr>
                <w:noProof/>
                <w:color w:val="000000"/>
                <w:sz w:val="20"/>
              </w:rPr>
            </w:pPr>
            <w:r w:rsidRPr="0004687B">
              <w:rPr>
                <w:noProof/>
                <w:color w:val="000000"/>
                <w:sz w:val="20"/>
              </w:rPr>
              <w:t>St. Cloud – VA Hospital</w:t>
            </w:r>
          </w:p>
        </w:tc>
      </w:tr>
      <w:tr w:rsidR="00794B59" w:rsidRPr="0004687B" w14:paraId="0A482EC3" w14:textId="77777777">
        <w:tc>
          <w:tcPr>
            <w:tcW w:w="4770" w:type="dxa"/>
            <w:tcBorders>
              <w:right w:val="single" w:sz="4" w:space="0" w:color="auto"/>
            </w:tcBorders>
          </w:tcPr>
          <w:p w14:paraId="7FF59B0B" w14:textId="77777777" w:rsidR="00794B59" w:rsidRPr="0004687B" w:rsidRDefault="00794B59" w:rsidP="005C6D72">
            <w:pPr>
              <w:pStyle w:val="List2"/>
              <w:ind w:left="0" w:firstLine="0"/>
              <w:rPr>
                <w:noProof/>
                <w:color w:val="000000"/>
                <w:sz w:val="20"/>
              </w:rPr>
            </w:pPr>
            <w:r w:rsidRPr="0004687B">
              <w:rPr>
                <w:noProof/>
                <w:color w:val="000000"/>
                <w:sz w:val="20"/>
              </w:rPr>
              <w:t>Eventide Lutheran Nursing Home</w:t>
            </w:r>
          </w:p>
        </w:tc>
        <w:tc>
          <w:tcPr>
            <w:tcW w:w="4086" w:type="dxa"/>
            <w:tcBorders>
              <w:left w:val="single" w:sz="4" w:space="0" w:color="auto"/>
            </w:tcBorders>
          </w:tcPr>
          <w:p w14:paraId="0C49E7A4" w14:textId="77777777" w:rsidR="00794B59" w:rsidRPr="0004687B" w:rsidRDefault="00794B59" w:rsidP="00E244AC">
            <w:pPr>
              <w:pStyle w:val="List2"/>
              <w:ind w:left="0" w:firstLine="0"/>
              <w:rPr>
                <w:noProof/>
                <w:color w:val="000000"/>
                <w:sz w:val="20"/>
              </w:rPr>
            </w:pPr>
            <w:r w:rsidRPr="0004687B">
              <w:rPr>
                <w:noProof/>
                <w:color w:val="000000"/>
                <w:sz w:val="20"/>
              </w:rPr>
              <w:t>West Fargo Public Schools</w:t>
            </w:r>
          </w:p>
        </w:tc>
      </w:tr>
      <w:tr w:rsidR="00794B59" w:rsidRPr="0004687B" w14:paraId="491D5CF4" w14:textId="77777777">
        <w:tc>
          <w:tcPr>
            <w:tcW w:w="4770" w:type="dxa"/>
            <w:tcBorders>
              <w:right w:val="single" w:sz="4" w:space="0" w:color="auto"/>
            </w:tcBorders>
          </w:tcPr>
          <w:p w14:paraId="0E369A74" w14:textId="77777777" w:rsidR="00794B59" w:rsidRPr="0004687B" w:rsidRDefault="00794B59" w:rsidP="00E244AC">
            <w:pPr>
              <w:pStyle w:val="List2"/>
              <w:ind w:left="0" w:firstLine="0"/>
              <w:rPr>
                <w:noProof/>
                <w:color w:val="000000"/>
                <w:sz w:val="20"/>
              </w:rPr>
            </w:pPr>
            <w:r>
              <w:rPr>
                <w:noProof/>
                <w:color w:val="000000"/>
                <w:sz w:val="20"/>
              </w:rPr>
              <w:t>Fargo Cass Public Health</w:t>
            </w:r>
          </w:p>
        </w:tc>
        <w:tc>
          <w:tcPr>
            <w:tcW w:w="4086" w:type="dxa"/>
            <w:tcBorders>
              <w:left w:val="single" w:sz="4" w:space="0" w:color="auto"/>
            </w:tcBorders>
          </w:tcPr>
          <w:p w14:paraId="5FCFFCAD" w14:textId="77777777" w:rsidR="00794B59" w:rsidRPr="0004687B" w:rsidRDefault="005421B9" w:rsidP="00E244AC">
            <w:pPr>
              <w:pStyle w:val="List2"/>
              <w:ind w:left="0" w:firstLine="0"/>
              <w:rPr>
                <w:noProof/>
                <w:color w:val="000000"/>
                <w:sz w:val="20"/>
              </w:rPr>
            </w:pPr>
            <w:r>
              <w:rPr>
                <w:noProof/>
                <w:color w:val="000000"/>
                <w:sz w:val="20"/>
              </w:rPr>
              <w:t>Sheyenne Crossing, West Fargo</w:t>
            </w:r>
          </w:p>
        </w:tc>
      </w:tr>
      <w:tr w:rsidR="00794B59" w:rsidRPr="0004687B" w14:paraId="574044D1" w14:textId="77777777">
        <w:tc>
          <w:tcPr>
            <w:tcW w:w="4770" w:type="dxa"/>
            <w:tcBorders>
              <w:right w:val="single" w:sz="4" w:space="0" w:color="auto"/>
            </w:tcBorders>
          </w:tcPr>
          <w:p w14:paraId="0683C9E5" w14:textId="77777777" w:rsidR="00794B59" w:rsidRPr="0004687B" w:rsidRDefault="00794B59" w:rsidP="00A76BB5">
            <w:pPr>
              <w:pStyle w:val="List2"/>
              <w:ind w:left="0" w:firstLine="0"/>
              <w:rPr>
                <w:noProof/>
                <w:color w:val="000000"/>
                <w:sz w:val="20"/>
              </w:rPr>
            </w:pPr>
            <w:r>
              <w:rPr>
                <w:noProof/>
                <w:color w:val="000000"/>
                <w:sz w:val="20"/>
              </w:rPr>
              <w:t>Fargo Public Schools</w:t>
            </w:r>
          </w:p>
        </w:tc>
        <w:tc>
          <w:tcPr>
            <w:tcW w:w="4086" w:type="dxa"/>
            <w:tcBorders>
              <w:left w:val="single" w:sz="4" w:space="0" w:color="auto"/>
            </w:tcBorders>
          </w:tcPr>
          <w:p w14:paraId="08E51416" w14:textId="77777777" w:rsidR="00794B59" w:rsidRPr="0004687B" w:rsidRDefault="00ED5E05" w:rsidP="00E244AC">
            <w:pPr>
              <w:pStyle w:val="List2"/>
              <w:ind w:left="0" w:firstLine="0"/>
              <w:rPr>
                <w:noProof/>
                <w:color w:val="000000"/>
                <w:sz w:val="20"/>
              </w:rPr>
            </w:pPr>
            <w:r>
              <w:rPr>
                <w:noProof/>
                <w:color w:val="000000"/>
                <w:sz w:val="20"/>
              </w:rPr>
              <w:t>Minnesota Beef Council, Minneapolis, MN</w:t>
            </w:r>
          </w:p>
        </w:tc>
      </w:tr>
      <w:tr w:rsidR="00794B59" w:rsidRPr="0004687B" w14:paraId="3669F098" w14:textId="77777777">
        <w:tc>
          <w:tcPr>
            <w:tcW w:w="4770" w:type="dxa"/>
            <w:tcBorders>
              <w:right w:val="single" w:sz="4" w:space="0" w:color="auto"/>
            </w:tcBorders>
          </w:tcPr>
          <w:p w14:paraId="579CE1F0" w14:textId="77777777" w:rsidR="00794B59" w:rsidRPr="0004687B" w:rsidRDefault="00794B59" w:rsidP="00E244AC">
            <w:pPr>
              <w:pStyle w:val="List2"/>
              <w:ind w:left="0" w:firstLine="0"/>
              <w:rPr>
                <w:noProof/>
                <w:color w:val="000000"/>
                <w:sz w:val="20"/>
              </w:rPr>
            </w:pPr>
            <w:r w:rsidRPr="0004687B">
              <w:rPr>
                <w:noProof/>
                <w:color w:val="000000"/>
                <w:sz w:val="20"/>
              </w:rPr>
              <w:t>Grand Forks Human Nutrition Research Center</w:t>
            </w:r>
          </w:p>
        </w:tc>
        <w:tc>
          <w:tcPr>
            <w:tcW w:w="4086" w:type="dxa"/>
            <w:tcBorders>
              <w:left w:val="single" w:sz="4" w:space="0" w:color="auto"/>
            </w:tcBorders>
          </w:tcPr>
          <w:p w14:paraId="38949020" w14:textId="77777777" w:rsidR="00794B59" w:rsidRPr="0004687B" w:rsidRDefault="00E61D40" w:rsidP="00E244AC">
            <w:pPr>
              <w:pStyle w:val="List2"/>
              <w:ind w:left="0" w:firstLine="0"/>
              <w:rPr>
                <w:noProof/>
                <w:color w:val="000000"/>
                <w:sz w:val="20"/>
              </w:rPr>
            </w:pPr>
            <w:r>
              <w:rPr>
                <w:noProof/>
                <w:color w:val="000000"/>
                <w:sz w:val="20"/>
              </w:rPr>
              <w:t>St. Benedict’s, Dickenson, ND</w:t>
            </w:r>
          </w:p>
        </w:tc>
      </w:tr>
      <w:tr w:rsidR="00794B59" w:rsidRPr="0004687B" w14:paraId="3CB8A1BF" w14:textId="77777777">
        <w:tc>
          <w:tcPr>
            <w:tcW w:w="4770" w:type="dxa"/>
            <w:tcBorders>
              <w:right w:val="single" w:sz="4" w:space="0" w:color="auto"/>
            </w:tcBorders>
          </w:tcPr>
          <w:p w14:paraId="193FD050" w14:textId="77777777" w:rsidR="00794B59" w:rsidRPr="0004687B" w:rsidRDefault="002631AB" w:rsidP="00E244AC">
            <w:pPr>
              <w:pStyle w:val="List2"/>
              <w:ind w:left="0" w:firstLine="0"/>
              <w:rPr>
                <w:noProof/>
                <w:color w:val="000000"/>
                <w:sz w:val="20"/>
              </w:rPr>
            </w:pPr>
            <w:r>
              <w:rPr>
                <w:noProof/>
                <w:color w:val="000000"/>
                <w:sz w:val="20"/>
              </w:rPr>
              <w:t>University of Minnesota Track and Field</w:t>
            </w:r>
          </w:p>
        </w:tc>
        <w:tc>
          <w:tcPr>
            <w:tcW w:w="4086" w:type="dxa"/>
            <w:tcBorders>
              <w:left w:val="single" w:sz="4" w:space="0" w:color="auto"/>
            </w:tcBorders>
          </w:tcPr>
          <w:p w14:paraId="40273F6A" w14:textId="77777777" w:rsidR="00794B59" w:rsidRPr="0004687B" w:rsidRDefault="002631AB" w:rsidP="00E244AC">
            <w:pPr>
              <w:pStyle w:val="List2"/>
              <w:ind w:left="0" w:firstLine="0"/>
              <w:rPr>
                <w:noProof/>
                <w:color w:val="000000"/>
                <w:sz w:val="20"/>
              </w:rPr>
            </w:pPr>
            <w:r>
              <w:rPr>
                <w:noProof/>
                <w:color w:val="000000"/>
                <w:sz w:val="20"/>
              </w:rPr>
              <w:t>Cuyuna Regional Medical Center</w:t>
            </w:r>
          </w:p>
        </w:tc>
      </w:tr>
      <w:tr w:rsidR="00794B59" w:rsidRPr="0004687B" w14:paraId="2E2AE6D4" w14:textId="77777777">
        <w:tc>
          <w:tcPr>
            <w:tcW w:w="4770" w:type="dxa"/>
            <w:tcBorders>
              <w:right w:val="single" w:sz="4" w:space="0" w:color="auto"/>
            </w:tcBorders>
          </w:tcPr>
          <w:p w14:paraId="1221E6DE" w14:textId="77777777" w:rsidR="00794B59" w:rsidRPr="0004687B" w:rsidRDefault="002631AB" w:rsidP="00E244AC">
            <w:pPr>
              <w:pStyle w:val="List2"/>
              <w:ind w:left="0" w:firstLine="0"/>
              <w:rPr>
                <w:noProof/>
                <w:color w:val="000000"/>
                <w:sz w:val="20"/>
              </w:rPr>
            </w:pPr>
            <w:r>
              <w:rPr>
                <w:noProof/>
                <w:color w:val="000000"/>
                <w:sz w:val="20"/>
              </w:rPr>
              <w:lastRenderedPageBreak/>
              <w:t>IMA Healthcare</w:t>
            </w:r>
          </w:p>
        </w:tc>
        <w:tc>
          <w:tcPr>
            <w:tcW w:w="4086" w:type="dxa"/>
            <w:tcBorders>
              <w:left w:val="single" w:sz="4" w:space="0" w:color="auto"/>
            </w:tcBorders>
          </w:tcPr>
          <w:p w14:paraId="39A29B41" w14:textId="77777777" w:rsidR="00794B59" w:rsidRPr="0004687B" w:rsidRDefault="002631AB" w:rsidP="0004687B">
            <w:pPr>
              <w:pStyle w:val="List2"/>
              <w:ind w:left="0" w:firstLine="0"/>
              <w:rPr>
                <w:noProof/>
                <w:color w:val="000000"/>
                <w:sz w:val="20"/>
              </w:rPr>
            </w:pPr>
            <w:r>
              <w:rPr>
                <w:noProof/>
                <w:color w:val="000000"/>
                <w:sz w:val="20"/>
              </w:rPr>
              <w:t>Leech Lack Band of Ojibwe Reservation</w:t>
            </w:r>
          </w:p>
        </w:tc>
      </w:tr>
    </w:tbl>
    <w:p w14:paraId="3EE6212B" w14:textId="77777777" w:rsidR="00535B05" w:rsidRPr="003F0AF5" w:rsidRDefault="00535B05" w:rsidP="00535B05">
      <w:pPr>
        <w:spacing w:before="120" w:after="120"/>
        <w:rPr>
          <w:sz w:val="20"/>
        </w:rPr>
      </w:pPr>
      <w:r w:rsidRPr="003F0AF5">
        <w:rPr>
          <w:sz w:val="20"/>
        </w:rPr>
        <w:t>Housing and transportation are the responsibility of the student.</w:t>
      </w:r>
    </w:p>
    <w:p w14:paraId="1D933368" w14:textId="77777777" w:rsidR="00535B05" w:rsidRPr="003F0AF5" w:rsidRDefault="00535B05" w:rsidP="00535B05">
      <w:pPr>
        <w:spacing w:before="120" w:after="120"/>
        <w:rPr>
          <w:sz w:val="20"/>
        </w:rPr>
      </w:pPr>
      <w:r w:rsidRPr="003F0AF5">
        <w:rPr>
          <w:sz w:val="20"/>
        </w:rPr>
        <w:t>Facility staff may request additional requirements of students.  These requirements may include, but are not limited to orientation, copies of Mantoux results, etc.</w:t>
      </w:r>
    </w:p>
    <w:p w14:paraId="3327ECE1" w14:textId="77777777" w:rsidR="00535B05" w:rsidRPr="003F0AF5" w:rsidRDefault="00535B05" w:rsidP="00535B05">
      <w:pPr>
        <w:spacing w:before="120" w:after="120"/>
        <w:rPr>
          <w:sz w:val="20"/>
        </w:rPr>
      </w:pPr>
      <w:r w:rsidRPr="003F0AF5">
        <w:rPr>
          <w:sz w:val="20"/>
        </w:rPr>
        <w:t xml:space="preserve">Students work a </w:t>
      </w:r>
      <w:proofErr w:type="gramStart"/>
      <w:r w:rsidRPr="003F0AF5">
        <w:rPr>
          <w:sz w:val="20"/>
        </w:rPr>
        <w:t>40 hour</w:t>
      </w:r>
      <w:proofErr w:type="gramEnd"/>
      <w:r w:rsidRPr="003F0AF5">
        <w:rPr>
          <w:sz w:val="20"/>
        </w:rPr>
        <w:t xml:space="preserve"> wo</w:t>
      </w:r>
      <w:r w:rsidR="000D3ECA">
        <w:rPr>
          <w:sz w:val="20"/>
        </w:rPr>
        <w:t xml:space="preserve">rk week during each practicum. </w:t>
      </w:r>
      <w:r w:rsidRPr="003F0AF5">
        <w:rPr>
          <w:sz w:val="20"/>
        </w:rPr>
        <w:t>It should be noted that the work schedule and work week does not correspond with the university schedule.  Facility holiday schedules will be followed.  Evenings and weekends may be required as part of the workweek.</w:t>
      </w:r>
    </w:p>
    <w:p w14:paraId="1DB75440" w14:textId="77777777" w:rsidR="00E54356" w:rsidRPr="003F0AF5" w:rsidRDefault="00535B05" w:rsidP="003D6BF7">
      <w:pPr>
        <w:rPr>
          <w:sz w:val="20"/>
        </w:rPr>
      </w:pPr>
      <w:r w:rsidRPr="003F0AF5">
        <w:rPr>
          <w:sz w:val="20"/>
        </w:rPr>
        <w:t>Students who wish to propose an alternative site must complete a proposal that adheres to the following guidelines:</w:t>
      </w:r>
    </w:p>
    <w:p w14:paraId="1D27CCEE" w14:textId="77777777" w:rsidR="00E54356" w:rsidRPr="003F0AF5" w:rsidRDefault="00E54356" w:rsidP="007F0A1E">
      <w:pPr>
        <w:spacing w:before="480"/>
        <w:rPr>
          <w:b/>
          <w:i/>
          <w:sz w:val="20"/>
        </w:rPr>
      </w:pPr>
      <w:r w:rsidRPr="003F0AF5">
        <w:rPr>
          <w:b/>
          <w:i/>
          <w:sz w:val="20"/>
        </w:rPr>
        <w:t>GUIDELINES FOR PROPOSALS FOR A NEW HNES 480 SITE</w:t>
      </w:r>
    </w:p>
    <w:p w14:paraId="1AED8A59" w14:textId="77777777" w:rsidR="00E54356" w:rsidRPr="0015062D" w:rsidRDefault="00CD51FE" w:rsidP="003D6BF7">
      <w:pPr>
        <w:spacing w:before="120" w:after="120"/>
        <w:rPr>
          <w:sz w:val="20"/>
        </w:rPr>
      </w:pPr>
      <w:r>
        <w:rPr>
          <w:sz w:val="20"/>
        </w:rPr>
        <w:t>A</w:t>
      </w:r>
      <w:r w:rsidR="00E54356" w:rsidRPr="0015062D">
        <w:rPr>
          <w:sz w:val="20"/>
        </w:rPr>
        <w:t xml:space="preserve">ny student wishing to propose an alternative </w:t>
      </w:r>
      <w:r w:rsidRPr="0015062D">
        <w:rPr>
          <w:sz w:val="20"/>
        </w:rPr>
        <w:t>site</w:t>
      </w:r>
      <w:r w:rsidR="00E54356" w:rsidRPr="0015062D">
        <w:rPr>
          <w:sz w:val="20"/>
        </w:rPr>
        <w:t xml:space="preserve"> should first meet with the Program Coordinator to discuss the appropriate procedure for making contacts and gather</w:t>
      </w:r>
      <w:r>
        <w:rPr>
          <w:sz w:val="20"/>
        </w:rPr>
        <w:t>ing information</w:t>
      </w:r>
      <w:r w:rsidR="00E54356" w:rsidRPr="0015062D">
        <w:rPr>
          <w:sz w:val="20"/>
        </w:rPr>
        <w:t xml:space="preserve">.  Students must recognize that the addition of a new site is a lengthy process and there is considerable work to be done by the Program Coordinator.  </w:t>
      </w:r>
      <w:r w:rsidR="00BC2DC5">
        <w:rPr>
          <w:sz w:val="20"/>
        </w:rPr>
        <w:t>S</w:t>
      </w:r>
      <w:r w:rsidR="00E54356" w:rsidRPr="0015062D">
        <w:rPr>
          <w:sz w:val="20"/>
        </w:rPr>
        <w:t>tudents should be aware that a proposal</w:t>
      </w:r>
      <w:r w:rsidR="00BC2DC5">
        <w:rPr>
          <w:sz w:val="20"/>
        </w:rPr>
        <w:t xml:space="preserve"> of a new site</w:t>
      </w:r>
      <w:r w:rsidR="00E54356" w:rsidRPr="0015062D">
        <w:rPr>
          <w:sz w:val="20"/>
        </w:rPr>
        <w:t xml:space="preserve"> does not guarantee that the site will be adopted.</w:t>
      </w:r>
    </w:p>
    <w:p w14:paraId="25E1418A" w14:textId="77777777" w:rsidR="00E54356" w:rsidRPr="0015062D" w:rsidRDefault="00BC2DC5" w:rsidP="003D6BF7">
      <w:pPr>
        <w:rPr>
          <w:sz w:val="20"/>
        </w:rPr>
      </w:pPr>
      <w:r>
        <w:rPr>
          <w:sz w:val="20"/>
        </w:rPr>
        <w:t>Students should meet with the prog</w:t>
      </w:r>
      <w:r w:rsidR="005332DC">
        <w:rPr>
          <w:sz w:val="20"/>
        </w:rPr>
        <w:t>ram coordinator in the spring or</w:t>
      </w:r>
      <w:r>
        <w:rPr>
          <w:sz w:val="20"/>
        </w:rPr>
        <w:t xml:space="preserve"> summer of their junior year (the year prior to the practicum experience) to discuss the addition of a new</w:t>
      </w:r>
      <w:r w:rsidR="005332DC">
        <w:rPr>
          <w:sz w:val="20"/>
        </w:rPr>
        <w:t xml:space="preserve"> site</w:t>
      </w:r>
      <w:r>
        <w:rPr>
          <w:sz w:val="20"/>
        </w:rPr>
        <w:t>. Students are responsible for identifying the site, contacting the potenti</w:t>
      </w:r>
      <w:r w:rsidR="00CD51FE">
        <w:rPr>
          <w:sz w:val="20"/>
        </w:rPr>
        <w:t xml:space="preserve">al preceptor, discussing the possibility for a practicum experience, and providing the program coordinator with the </w:t>
      </w:r>
      <w:proofErr w:type="gramStart"/>
      <w:r w:rsidR="00CD51FE">
        <w:rPr>
          <w:sz w:val="20"/>
        </w:rPr>
        <w:t>preceptors</w:t>
      </w:r>
      <w:proofErr w:type="gramEnd"/>
      <w:r w:rsidR="00CD51FE">
        <w:rPr>
          <w:sz w:val="20"/>
        </w:rPr>
        <w:t xml:space="preserve"> name and contact information.</w:t>
      </w:r>
    </w:p>
    <w:p w14:paraId="4D9C105E" w14:textId="77777777" w:rsidR="00BC2DC5" w:rsidRDefault="00BC2DC5" w:rsidP="003D6BF7">
      <w:pPr>
        <w:rPr>
          <w:sz w:val="20"/>
        </w:rPr>
      </w:pPr>
    </w:p>
    <w:p w14:paraId="772CB9B1" w14:textId="77777777" w:rsidR="00E54356" w:rsidRPr="0015062D" w:rsidRDefault="00E54356" w:rsidP="003D6BF7">
      <w:pPr>
        <w:rPr>
          <w:sz w:val="20"/>
        </w:rPr>
      </w:pPr>
      <w:r w:rsidRPr="0015062D">
        <w:rPr>
          <w:sz w:val="20"/>
        </w:rPr>
        <w:t>Criteria for site consideration:</w:t>
      </w:r>
    </w:p>
    <w:p w14:paraId="09DCA973" w14:textId="77777777" w:rsidR="00CD51FE" w:rsidRDefault="00E54356" w:rsidP="003D6BF7">
      <w:pPr>
        <w:pStyle w:val="BulletIndent"/>
        <w:rPr>
          <w:sz w:val="20"/>
        </w:rPr>
      </w:pPr>
      <w:r w:rsidRPr="0015062D">
        <w:rPr>
          <w:sz w:val="20"/>
        </w:rPr>
        <w:t>The student is res</w:t>
      </w:r>
      <w:r w:rsidR="003D6BF7" w:rsidRPr="0015062D">
        <w:rPr>
          <w:sz w:val="20"/>
        </w:rPr>
        <w:t xml:space="preserve">ponsible for housing costs and </w:t>
      </w:r>
      <w:r w:rsidRPr="0015062D">
        <w:rPr>
          <w:sz w:val="20"/>
        </w:rPr>
        <w:t xml:space="preserve">transportation to and from any </w:t>
      </w:r>
      <w:r w:rsidR="003D6BF7" w:rsidRPr="0015062D">
        <w:rPr>
          <w:sz w:val="20"/>
        </w:rPr>
        <w:t xml:space="preserve">site.  </w:t>
      </w:r>
    </w:p>
    <w:p w14:paraId="715D54DA" w14:textId="77777777" w:rsidR="00E54356" w:rsidRPr="0015062D" w:rsidRDefault="00E54356" w:rsidP="003D6BF7">
      <w:pPr>
        <w:pStyle w:val="BulletIndent"/>
        <w:rPr>
          <w:sz w:val="20"/>
        </w:rPr>
      </w:pPr>
      <w:r w:rsidRPr="0015062D">
        <w:rPr>
          <w:sz w:val="20"/>
        </w:rPr>
        <w:t>The facility must have an individual who:</w:t>
      </w:r>
    </w:p>
    <w:p w14:paraId="248D1241" w14:textId="77777777" w:rsidR="00E54356" w:rsidRPr="0015062D" w:rsidRDefault="003D6BF7" w:rsidP="003D6BF7">
      <w:pPr>
        <w:pStyle w:val="NormalIndent"/>
        <w:rPr>
          <w:sz w:val="20"/>
        </w:rPr>
      </w:pPr>
      <w:r w:rsidRPr="0015062D">
        <w:rPr>
          <w:sz w:val="20"/>
        </w:rPr>
        <w:t>-</w:t>
      </w:r>
      <w:r w:rsidR="00E54356" w:rsidRPr="0015062D">
        <w:rPr>
          <w:sz w:val="20"/>
        </w:rPr>
        <w:t>is willing to assume responsibility for supervision</w:t>
      </w:r>
    </w:p>
    <w:p w14:paraId="5302002F" w14:textId="77777777" w:rsidR="00E54356" w:rsidRPr="0015062D" w:rsidRDefault="003D6BF7" w:rsidP="003D6BF7">
      <w:pPr>
        <w:pStyle w:val="NormalIndent"/>
        <w:rPr>
          <w:sz w:val="20"/>
        </w:rPr>
      </w:pPr>
      <w:r w:rsidRPr="0015062D">
        <w:rPr>
          <w:sz w:val="20"/>
        </w:rPr>
        <w:t>-</w:t>
      </w:r>
      <w:r w:rsidR="00A77622">
        <w:rPr>
          <w:sz w:val="20"/>
        </w:rPr>
        <w:t xml:space="preserve">has appropriate credentials </w:t>
      </w:r>
    </w:p>
    <w:p w14:paraId="0ECDEA3D" w14:textId="77777777" w:rsidR="00E54356" w:rsidRPr="0015062D" w:rsidRDefault="003D6BF7" w:rsidP="003D6BF7">
      <w:pPr>
        <w:pStyle w:val="NormalIndent"/>
        <w:rPr>
          <w:sz w:val="20"/>
        </w:rPr>
      </w:pPr>
      <w:r w:rsidRPr="0015062D">
        <w:rPr>
          <w:sz w:val="20"/>
        </w:rPr>
        <w:t>-</w:t>
      </w:r>
      <w:r w:rsidR="00E54356" w:rsidRPr="0015062D">
        <w:rPr>
          <w:sz w:val="20"/>
        </w:rPr>
        <w:t>can provide an appropriate level of supervision</w:t>
      </w:r>
    </w:p>
    <w:p w14:paraId="0C9FCD80" w14:textId="77777777" w:rsidR="00E54356" w:rsidRDefault="003D6BF7" w:rsidP="00576877">
      <w:pPr>
        <w:pStyle w:val="NormalIndent"/>
        <w:rPr>
          <w:sz w:val="20"/>
        </w:rPr>
      </w:pPr>
      <w:r w:rsidRPr="0015062D">
        <w:rPr>
          <w:sz w:val="20"/>
        </w:rPr>
        <w:t>-</w:t>
      </w:r>
      <w:r w:rsidR="00E54356" w:rsidRPr="0015062D">
        <w:rPr>
          <w:sz w:val="20"/>
        </w:rPr>
        <w:t>will complete evaluations</w:t>
      </w:r>
      <w:r w:rsidRPr="0015062D">
        <w:rPr>
          <w:sz w:val="20"/>
        </w:rPr>
        <w:t xml:space="preserve"> and give feedback to the </w:t>
      </w:r>
      <w:r w:rsidR="00E54356" w:rsidRPr="0015062D">
        <w:rPr>
          <w:sz w:val="20"/>
        </w:rPr>
        <w:t>student</w:t>
      </w:r>
    </w:p>
    <w:p w14:paraId="699B68D6" w14:textId="77777777" w:rsidR="005332DC" w:rsidRPr="0015062D" w:rsidRDefault="005332DC" w:rsidP="00576877">
      <w:pPr>
        <w:pStyle w:val="NormalIndent"/>
        <w:rPr>
          <w:sz w:val="20"/>
        </w:rPr>
      </w:pPr>
      <w:r>
        <w:rPr>
          <w:sz w:val="20"/>
        </w:rPr>
        <w:t>-will find appropriate experiences to challenge the student, develop entry level RD skills, and meet the required competencies</w:t>
      </w:r>
    </w:p>
    <w:p w14:paraId="0A11C292" w14:textId="77777777" w:rsidR="00E54356" w:rsidRDefault="00CD51FE" w:rsidP="00576877">
      <w:pPr>
        <w:spacing w:before="120" w:after="120"/>
        <w:rPr>
          <w:sz w:val="20"/>
        </w:rPr>
      </w:pPr>
      <w:r>
        <w:rPr>
          <w:sz w:val="20"/>
        </w:rPr>
        <w:t xml:space="preserve">Once the student has provided the program coordinator with the contact information for the preceptor, the program coordinator will contact the potential preceptor to verify that the facility is </w:t>
      </w:r>
      <w:r w:rsidR="00E54356" w:rsidRPr="003F0AF5">
        <w:rPr>
          <w:sz w:val="20"/>
        </w:rPr>
        <w:t>able to provide experience</w:t>
      </w:r>
      <w:r w:rsidR="005332DC">
        <w:rPr>
          <w:sz w:val="20"/>
        </w:rPr>
        <w:t>s</w:t>
      </w:r>
      <w:r w:rsidR="00E54356" w:rsidRPr="003F0AF5">
        <w:rPr>
          <w:sz w:val="20"/>
        </w:rPr>
        <w:t xml:space="preserve"> which allows the student</w:t>
      </w:r>
      <w:r>
        <w:rPr>
          <w:sz w:val="20"/>
        </w:rPr>
        <w:t xml:space="preserve"> to meet competencies and goals. After the program coordinator has verified that the preceptor is qualified and that the facility will be able to provide the appropriate experiences, the facility and NDSU must come to a contractual agreement. No students will be permitted to participate in a practicum experience without a contract in place between NDSU and facility. </w:t>
      </w:r>
    </w:p>
    <w:p w14:paraId="666212EF" w14:textId="77777777" w:rsidR="00CD51FE" w:rsidRPr="003F0AF5" w:rsidRDefault="00CD51FE" w:rsidP="00576877">
      <w:pPr>
        <w:spacing w:before="120" w:after="120"/>
        <w:rPr>
          <w:sz w:val="20"/>
        </w:rPr>
      </w:pPr>
      <w:r>
        <w:rPr>
          <w:sz w:val="20"/>
        </w:rPr>
        <w:t xml:space="preserve">Students wishing to develop a site should have made contact with the program coordinator, the facility, and potential </w:t>
      </w:r>
      <w:r w:rsidR="005332DC">
        <w:rPr>
          <w:sz w:val="20"/>
        </w:rPr>
        <w:t xml:space="preserve">preceptor </w:t>
      </w:r>
      <w:r>
        <w:rPr>
          <w:sz w:val="20"/>
        </w:rPr>
        <w:t>prior to August 1 of the summer before their senior year. This is to allow sufficient time for a valid contract to be agreed upon and put into place before a student begins his or her practicum.</w:t>
      </w:r>
    </w:p>
    <w:p w14:paraId="5B7D47FE" w14:textId="77777777" w:rsidR="00E54356" w:rsidRPr="003F0AF5" w:rsidRDefault="00E54356" w:rsidP="003F0AFC">
      <w:pPr>
        <w:spacing w:before="240"/>
        <w:rPr>
          <w:b/>
          <w:sz w:val="20"/>
          <w:u w:val="single"/>
        </w:rPr>
      </w:pPr>
      <w:r w:rsidRPr="003F0AF5">
        <w:rPr>
          <w:b/>
          <w:sz w:val="20"/>
          <w:u w:val="single"/>
        </w:rPr>
        <w:t>Individual Schedules, Hours and Work Expectations, and</w:t>
      </w:r>
      <w:r w:rsidR="00576877" w:rsidRPr="003F0AF5">
        <w:rPr>
          <w:b/>
          <w:sz w:val="20"/>
          <w:u w:val="single"/>
        </w:rPr>
        <w:t xml:space="preserve"> </w:t>
      </w:r>
      <w:r w:rsidRPr="003F0AF5">
        <w:rPr>
          <w:b/>
          <w:sz w:val="20"/>
          <w:u w:val="single"/>
        </w:rPr>
        <w:t>Holiday and Vacation Time:</w:t>
      </w:r>
    </w:p>
    <w:p w14:paraId="703FCE10" w14:textId="77777777" w:rsidR="00E54356" w:rsidRPr="003F0AF5" w:rsidRDefault="00E54356" w:rsidP="002A2FF0">
      <w:pPr>
        <w:spacing w:before="120" w:after="120"/>
        <w:rPr>
          <w:sz w:val="20"/>
        </w:rPr>
      </w:pPr>
      <w:r w:rsidRPr="003F0AF5">
        <w:rPr>
          <w:sz w:val="20"/>
        </w:rPr>
        <w:t xml:space="preserve">Students complete </w:t>
      </w:r>
      <w:r w:rsidRPr="003F0AF5">
        <w:rPr>
          <w:sz w:val="20"/>
          <w:u w:val="single"/>
        </w:rPr>
        <w:t>two</w:t>
      </w:r>
      <w:r w:rsidRPr="003F0AF5">
        <w:rPr>
          <w:sz w:val="20"/>
        </w:rPr>
        <w:t xml:space="preserve"> practicum experiences of eight weeks for each practicum.  A minimum of 3</w:t>
      </w:r>
      <w:r w:rsidR="0004687B">
        <w:rPr>
          <w:sz w:val="20"/>
        </w:rPr>
        <w:t>20</w:t>
      </w:r>
      <w:r w:rsidRPr="003F0AF5">
        <w:rPr>
          <w:sz w:val="20"/>
        </w:rPr>
        <w:t xml:space="preserve"> hours is required for each </w:t>
      </w:r>
      <w:r w:rsidR="003F0AFC" w:rsidRPr="003F0AF5">
        <w:rPr>
          <w:sz w:val="20"/>
        </w:rPr>
        <w:t>8</w:t>
      </w:r>
      <w:r w:rsidRPr="003F0AF5">
        <w:rPr>
          <w:sz w:val="20"/>
        </w:rPr>
        <w:t>-week period.  Weekends</w:t>
      </w:r>
      <w:r w:rsidR="00576877" w:rsidRPr="003F0AF5">
        <w:rPr>
          <w:sz w:val="20"/>
        </w:rPr>
        <w:t xml:space="preserve"> and evenings may be included. </w:t>
      </w:r>
      <w:r w:rsidRPr="003F0AF5">
        <w:rPr>
          <w:sz w:val="20"/>
        </w:rPr>
        <w:t xml:space="preserve">(See HNES 480 </w:t>
      </w:r>
      <w:r w:rsidR="00576877" w:rsidRPr="003F0AF5">
        <w:rPr>
          <w:sz w:val="20"/>
        </w:rPr>
        <w:t>syllabus for more information/</w:t>
      </w:r>
      <w:r w:rsidRPr="003F0AF5">
        <w:rPr>
          <w:sz w:val="20"/>
        </w:rPr>
        <w:t>Appendix)</w:t>
      </w:r>
    </w:p>
    <w:p w14:paraId="5AD12024" w14:textId="77777777" w:rsidR="00FC2803" w:rsidRPr="003F0AF5" w:rsidRDefault="00FC2803" w:rsidP="00E36BED">
      <w:pPr>
        <w:rPr>
          <w:b/>
          <w:sz w:val="20"/>
          <w:u w:val="single"/>
        </w:rPr>
      </w:pPr>
      <w:r w:rsidRPr="003F0AF5">
        <w:rPr>
          <w:b/>
          <w:sz w:val="20"/>
          <w:u w:val="single"/>
        </w:rPr>
        <w:t>Living Arrangements, Board, and Travel:</w:t>
      </w:r>
    </w:p>
    <w:p w14:paraId="23CAE750" w14:textId="5AB9DF34" w:rsidR="00FC2803" w:rsidRPr="003F0AF5" w:rsidRDefault="00FC2803" w:rsidP="002A2FF0">
      <w:pPr>
        <w:spacing w:before="120" w:after="120"/>
        <w:rPr>
          <w:sz w:val="20"/>
        </w:rPr>
      </w:pPr>
      <w:r w:rsidRPr="003F0AF5">
        <w:rPr>
          <w:sz w:val="20"/>
        </w:rPr>
        <w:t xml:space="preserve">The student is responsible for locating and paying for her/his room and board.  Some facilities help the students in different ways by either providing rooms or suggesting possible places to stay.  The student should check with NDSU faculty about the living arrangements at various places when the practicum assignments are finalized. Travel expenses are the sole responsibility of the </w:t>
      </w:r>
      <w:r w:rsidR="00743E50">
        <w:rPr>
          <w:sz w:val="20"/>
        </w:rPr>
        <w:t>Accelerated BS/MS for Dietetics and Nutrition</w:t>
      </w:r>
      <w:r w:rsidRPr="003F0AF5">
        <w:rPr>
          <w:sz w:val="20"/>
        </w:rPr>
        <w:t xml:space="preserve"> student.</w:t>
      </w:r>
    </w:p>
    <w:p w14:paraId="3A18A08F" w14:textId="77777777" w:rsidR="00FC2803" w:rsidRPr="003F0AF5" w:rsidRDefault="00FC2803" w:rsidP="00E36BED">
      <w:pPr>
        <w:rPr>
          <w:b/>
          <w:sz w:val="20"/>
          <w:u w:val="single"/>
        </w:rPr>
      </w:pPr>
      <w:r w:rsidRPr="003F0AF5">
        <w:rPr>
          <w:b/>
          <w:sz w:val="20"/>
          <w:u w:val="single"/>
        </w:rPr>
        <w:lastRenderedPageBreak/>
        <w:t>Meetings:</w:t>
      </w:r>
    </w:p>
    <w:p w14:paraId="5DD46623" w14:textId="77777777" w:rsidR="00FC2803" w:rsidRPr="003F0AF5" w:rsidRDefault="00FC2803" w:rsidP="002A2FF0">
      <w:pPr>
        <w:spacing w:before="120" w:after="120"/>
        <w:rPr>
          <w:sz w:val="20"/>
        </w:rPr>
      </w:pPr>
      <w:r w:rsidRPr="003F0AF5">
        <w:rPr>
          <w:sz w:val="20"/>
        </w:rPr>
        <w:t xml:space="preserve">The preceptor and the facility are responsible for the decision made about student attendance at educational meetings such as state dietetic meetings, other seminars or workshops.  These would not be considered missed days of </w:t>
      </w:r>
      <w:r w:rsidR="00AD1E98" w:rsidRPr="003F0AF5">
        <w:rPr>
          <w:sz w:val="20"/>
        </w:rPr>
        <w:t xml:space="preserve">work but included in the </w:t>
      </w:r>
      <w:r w:rsidRPr="003F0AF5">
        <w:rPr>
          <w:sz w:val="20"/>
        </w:rPr>
        <w:t>3</w:t>
      </w:r>
      <w:r w:rsidR="0004687B">
        <w:rPr>
          <w:sz w:val="20"/>
        </w:rPr>
        <w:t xml:space="preserve">20 </w:t>
      </w:r>
      <w:r w:rsidRPr="003F0AF5">
        <w:rPr>
          <w:sz w:val="20"/>
        </w:rPr>
        <w:t>hours of the required hours.</w:t>
      </w:r>
    </w:p>
    <w:p w14:paraId="385F44E7" w14:textId="77777777" w:rsidR="00FC2803" w:rsidRPr="003F0AF5" w:rsidRDefault="00FC2803" w:rsidP="00E36BED">
      <w:pPr>
        <w:rPr>
          <w:b/>
          <w:color w:val="000000"/>
          <w:sz w:val="20"/>
          <w:u w:val="single"/>
        </w:rPr>
      </w:pPr>
      <w:r w:rsidRPr="003F0AF5">
        <w:rPr>
          <w:b/>
          <w:color w:val="000000"/>
          <w:sz w:val="20"/>
          <w:u w:val="single"/>
        </w:rPr>
        <w:t>Contact with NDSU Practicum Faculty:</w:t>
      </w:r>
    </w:p>
    <w:p w14:paraId="39E312E2" w14:textId="59C434E5" w:rsidR="00FC2803" w:rsidRPr="003F0AF5" w:rsidRDefault="00FC2803" w:rsidP="002A2FF0">
      <w:pPr>
        <w:spacing w:before="120" w:after="120"/>
        <w:rPr>
          <w:color w:val="000000"/>
          <w:sz w:val="20"/>
        </w:rPr>
      </w:pPr>
      <w:r w:rsidRPr="003F0AF5">
        <w:rPr>
          <w:color w:val="000000"/>
          <w:sz w:val="20"/>
        </w:rPr>
        <w:t xml:space="preserve">The practicum faculty members are the facilitators for the practicum.  Preceptors are encouraged to call the </w:t>
      </w:r>
      <w:r w:rsidRPr="003F0AF5">
        <w:rPr>
          <w:sz w:val="20"/>
        </w:rPr>
        <w:t xml:space="preserve">Coordinator of the </w:t>
      </w:r>
      <w:r w:rsidR="00743E50">
        <w:rPr>
          <w:sz w:val="20"/>
        </w:rPr>
        <w:t>Accelerated BS/MS for Dietetics and Nutrition</w:t>
      </w:r>
      <w:r w:rsidRPr="003F0AF5">
        <w:rPr>
          <w:sz w:val="20"/>
        </w:rPr>
        <w:t xml:space="preserve">, </w:t>
      </w:r>
      <w:r w:rsidR="009A3134">
        <w:rPr>
          <w:sz w:val="20"/>
        </w:rPr>
        <w:t>Elizabeth Hilliard</w:t>
      </w:r>
      <w:r w:rsidRPr="003F0AF5">
        <w:rPr>
          <w:sz w:val="20"/>
        </w:rPr>
        <w:t>, concerning any issues with a</w:t>
      </w:r>
      <w:r w:rsidRPr="003F0AF5">
        <w:rPr>
          <w:color w:val="000000"/>
          <w:sz w:val="20"/>
        </w:rPr>
        <w:t xml:space="preserve"> student.  The </w:t>
      </w:r>
      <w:r w:rsidRPr="003F0AF5">
        <w:rPr>
          <w:sz w:val="20"/>
        </w:rPr>
        <w:t>Program Coordinator</w:t>
      </w:r>
      <w:r w:rsidRPr="003F0AF5">
        <w:rPr>
          <w:color w:val="000000"/>
          <w:sz w:val="20"/>
        </w:rPr>
        <w:t xml:space="preserve"> will contact all students and the preceptors as needed during each of the </w:t>
      </w:r>
      <w:r w:rsidRPr="003F0AF5">
        <w:rPr>
          <w:sz w:val="20"/>
        </w:rPr>
        <w:t>eight-week</w:t>
      </w:r>
      <w:r w:rsidRPr="003F0AF5">
        <w:rPr>
          <w:color w:val="000000"/>
          <w:sz w:val="20"/>
        </w:rPr>
        <w:t xml:space="preserve"> periods.  Students and preceptors are also encouraged to contact the </w:t>
      </w:r>
      <w:r w:rsidRPr="003F0AF5">
        <w:rPr>
          <w:sz w:val="20"/>
        </w:rPr>
        <w:t>Program Coordinator</w:t>
      </w:r>
      <w:r w:rsidRPr="003F0AF5">
        <w:rPr>
          <w:color w:val="000000"/>
          <w:sz w:val="20"/>
        </w:rPr>
        <w:t xml:space="preserve"> at any time if they have questions or concerns.  Individual meetings may be requested by the preceptor, student, or instructor when needed.</w:t>
      </w:r>
    </w:p>
    <w:p w14:paraId="57582E15" w14:textId="77777777" w:rsidR="00FC2803" w:rsidRPr="003F0AF5" w:rsidRDefault="00FC2803" w:rsidP="00E36BED">
      <w:pPr>
        <w:rPr>
          <w:b/>
          <w:color w:val="000000"/>
          <w:sz w:val="20"/>
          <w:u w:val="single"/>
        </w:rPr>
      </w:pPr>
      <w:r w:rsidRPr="003F0AF5">
        <w:rPr>
          <w:b/>
          <w:color w:val="000000"/>
          <w:sz w:val="20"/>
          <w:u w:val="single"/>
        </w:rPr>
        <w:t xml:space="preserve">Pay: </w:t>
      </w:r>
    </w:p>
    <w:p w14:paraId="6CECCE7E" w14:textId="77777777" w:rsidR="00FC2803" w:rsidRPr="003F0AF5" w:rsidRDefault="00FC2803" w:rsidP="002A2FF0">
      <w:pPr>
        <w:spacing w:before="120" w:after="120"/>
        <w:rPr>
          <w:color w:val="000000"/>
          <w:sz w:val="20"/>
        </w:rPr>
      </w:pPr>
      <w:r w:rsidRPr="003F0AF5">
        <w:rPr>
          <w:color w:val="000000"/>
          <w:sz w:val="20"/>
        </w:rPr>
        <w:t xml:space="preserve">Students receive no monetary remuneration for work performed.  The student may work in a job </w:t>
      </w:r>
      <w:r w:rsidRPr="003F0AF5">
        <w:rPr>
          <w:b/>
          <w:color w:val="000000"/>
          <w:sz w:val="20"/>
        </w:rPr>
        <w:t>not</w:t>
      </w:r>
      <w:r w:rsidRPr="003F0AF5">
        <w:rPr>
          <w:color w:val="000000"/>
          <w:sz w:val="20"/>
        </w:rPr>
        <w:t xml:space="preserve"> related to the facility if such employment does not interfere with the practicum experience.</w:t>
      </w:r>
    </w:p>
    <w:p w14:paraId="53BAA312" w14:textId="77777777" w:rsidR="00B26135" w:rsidRDefault="00B26135" w:rsidP="00E36BED">
      <w:pPr>
        <w:rPr>
          <w:b/>
          <w:sz w:val="20"/>
          <w:u w:val="single"/>
        </w:rPr>
      </w:pPr>
    </w:p>
    <w:p w14:paraId="3A0EC793" w14:textId="77777777" w:rsidR="00FC2803" w:rsidRPr="003F0AF5" w:rsidRDefault="00FC2803" w:rsidP="00E36BED">
      <w:pPr>
        <w:rPr>
          <w:b/>
          <w:sz w:val="20"/>
          <w:u w:val="single"/>
        </w:rPr>
      </w:pPr>
      <w:r w:rsidRPr="003F0AF5">
        <w:rPr>
          <w:b/>
          <w:sz w:val="20"/>
          <w:u w:val="single"/>
        </w:rPr>
        <w:t>Worker’s Compensation:</w:t>
      </w:r>
    </w:p>
    <w:p w14:paraId="640B2AAA" w14:textId="77777777" w:rsidR="00FC2803" w:rsidRPr="003F0AF5" w:rsidRDefault="00FC2803" w:rsidP="002A2FF0">
      <w:pPr>
        <w:spacing w:before="120" w:after="120"/>
        <w:rPr>
          <w:sz w:val="20"/>
        </w:rPr>
      </w:pPr>
      <w:r w:rsidRPr="003F0AF5">
        <w:rPr>
          <w:sz w:val="20"/>
        </w:rPr>
        <w:t>Students are not able to collect Worker’s Compensation for any accident occurring at the facility, since they are not facility employees.</w:t>
      </w:r>
    </w:p>
    <w:p w14:paraId="1B70BAEA" w14:textId="77777777" w:rsidR="00FC2803" w:rsidRPr="003F0AF5" w:rsidRDefault="00FC2803" w:rsidP="00E36BED">
      <w:pPr>
        <w:rPr>
          <w:b/>
          <w:color w:val="000000"/>
          <w:sz w:val="20"/>
          <w:u w:val="single"/>
        </w:rPr>
      </w:pPr>
      <w:r w:rsidRPr="003F0AF5">
        <w:rPr>
          <w:b/>
          <w:color w:val="000000"/>
          <w:sz w:val="20"/>
          <w:u w:val="single"/>
        </w:rPr>
        <w:t>Responsibilities of the Preceptor:</w:t>
      </w:r>
    </w:p>
    <w:p w14:paraId="4EBF5FD9" w14:textId="2078CFBF" w:rsidR="00FC2803" w:rsidRPr="003F0AF5" w:rsidRDefault="00FC2803" w:rsidP="002A2FF0">
      <w:pPr>
        <w:spacing w:before="120" w:after="120"/>
        <w:rPr>
          <w:color w:val="000000"/>
          <w:sz w:val="20"/>
        </w:rPr>
      </w:pPr>
      <w:r w:rsidRPr="003F0AF5">
        <w:rPr>
          <w:color w:val="000000"/>
          <w:sz w:val="20"/>
        </w:rPr>
        <w:t xml:space="preserve">The preceptor has certain responsibilities related to acceptance of </w:t>
      </w:r>
      <w:proofErr w:type="spellStart"/>
      <w:proofErr w:type="gramStart"/>
      <w:r w:rsidRPr="003F0AF5">
        <w:rPr>
          <w:color w:val="000000"/>
          <w:sz w:val="20"/>
        </w:rPr>
        <w:t>a</w:t>
      </w:r>
      <w:proofErr w:type="spellEnd"/>
      <w:proofErr w:type="gramEnd"/>
      <w:r w:rsidRPr="003F0AF5">
        <w:rPr>
          <w:color w:val="000000"/>
          <w:sz w:val="20"/>
        </w:rPr>
        <w:t xml:space="preserve"> </w:t>
      </w:r>
      <w:r w:rsidR="00743E50">
        <w:rPr>
          <w:sz w:val="20"/>
        </w:rPr>
        <w:t>Accelerated BS/MS for Dietetics and Nutrition</w:t>
      </w:r>
      <w:r w:rsidRPr="003F0AF5">
        <w:rPr>
          <w:color w:val="000000"/>
          <w:sz w:val="20"/>
        </w:rPr>
        <w:t xml:space="preserve"> student for a practicum.  The practicum is part of the student’s education process and as such requires some guidance and supervision.  </w:t>
      </w:r>
    </w:p>
    <w:p w14:paraId="1ECCF48E" w14:textId="77777777" w:rsidR="00FC2803" w:rsidRPr="003F0AF5" w:rsidRDefault="00B26135" w:rsidP="00377CEF">
      <w:pPr>
        <w:pStyle w:val="ListBullet"/>
        <w:rPr>
          <w:sz w:val="20"/>
        </w:rPr>
      </w:pPr>
      <w:r w:rsidRPr="003F0AF5">
        <w:rPr>
          <w:sz w:val="20"/>
        </w:rPr>
        <w:t>Meet</w:t>
      </w:r>
      <w:r w:rsidR="00FC2803" w:rsidRPr="003F0AF5">
        <w:rPr>
          <w:sz w:val="20"/>
        </w:rPr>
        <w:t xml:space="preserve"> with the student at t</w:t>
      </w:r>
      <w:r w:rsidR="002A2FF0" w:rsidRPr="003F0AF5">
        <w:rPr>
          <w:sz w:val="20"/>
        </w:rPr>
        <w:t xml:space="preserve">he beginning of the practicum </w:t>
      </w:r>
      <w:r w:rsidR="00FC2803" w:rsidRPr="003F0AF5">
        <w:rPr>
          <w:sz w:val="20"/>
        </w:rPr>
        <w:t>and discuss goals for the</w:t>
      </w:r>
      <w:r w:rsidR="002A2FF0" w:rsidRPr="003F0AF5">
        <w:rPr>
          <w:sz w:val="20"/>
        </w:rPr>
        <w:t xml:space="preserve"> student and the preceptor.  </w:t>
      </w:r>
      <w:r w:rsidR="001C6268">
        <w:rPr>
          <w:sz w:val="20"/>
        </w:rPr>
        <w:t xml:space="preserve">ACEND </w:t>
      </w:r>
      <w:r w:rsidR="00FC2803" w:rsidRPr="003F0AF5">
        <w:rPr>
          <w:sz w:val="20"/>
        </w:rPr>
        <w:t>competencies shoul</w:t>
      </w:r>
      <w:r w:rsidR="002A2FF0" w:rsidRPr="003F0AF5">
        <w:rPr>
          <w:sz w:val="20"/>
        </w:rPr>
        <w:t xml:space="preserve">d be used as a guideline for </w:t>
      </w:r>
      <w:r w:rsidR="00FC2803" w:rsidRPr="003F0AF5">
        <w:rPr>
          <w:sz w:val="20"/>
        </w:rPr>
        <w:t>learning.</w:t>
      </w:r>
    </w:p>
    <w:p w14:paraId="37CEB491" w14:textId="77777777" w:rsidR="00FC2803" w:rsidRPr="003F0AF5" w:rsidRDefault="00B26135" w:rsidP="00377CEF">
      <w:pPr>
        <w:pStyle w:val="ListBullet"/>
        <w:rPr>
          <w:sz w:val="20"/>
        </w:rPr>
      </w:pPr>
      <w:r w:rsidRPr="003F0AF5">
        <w:rPr>
          <w:sz w:val="20"/>
        </w:rPr>
        <w:t>Serve</w:t>
      </w:r>
      <w:r w:rsidR="00FC2803" w:rsidRPr="003F0AF5">
        <w:rPr>
          <w:sz w:val="20"/>
        </w:rPr>
        <w:t xml:space="preserve"> as a resource for the student as well as a role model in communicating professio</w:t>
      </w:r>
      <w:r w:rsidR="002A2FF0" w:rsidRPr="003F0AF5">
        <w:rPr>
          <w:sz w:val="20"/>
        </w:rPr>
        <w:t xml:space="preserve">nal values and </w:t>
      </w:r>
      <w:r w:rsidR="00FC2803" w:rsidRPr="003F0AF5">
        <w:rPr>
          <w:sz w:val="20"/>
        </w:rPr>
        <w:t>attitudes.</w:t>
      </w:r>
    </w:p>
    <w:p w14:paraId="0FF1F55F" w14:textId="77777777" w:rsidR="00FC2803" w:rsidRPr="003F0AF5" w:rsidRDefault="00B26135" w:rsidP="00377CEF">
      <w:pPr>
        <w:pStyle w:val="ListBullet"/>
        <w:rPr>
          <w:i/>
          <w:sz w:val="20"/>
        </w:rPr>
      </w:pPr>
      <w:r w:rsidRPr="003F0AF5">
        <w:rPr>
          <w:sz w:val="20"/>
        </w:rPr>
        <w:t>Provide</w:t>
      </w:r>
      <w:r w:rsidR="00FC2803" w:rsidRPr="003F0AF5">
        <w:rPr>
          <w:sz w:val="20"/>
        </w:rPr>
        <w:t xml:space="preserve"> constructive feedb</w:t>
      </w:r>
      <w:r w:rsidR="002A2FF0" w:rsidRPr="003F0AF5">
        <w:rPr>
          <w:sz w:val="20"/>
        </w:rPr>
        <w:t xml:space="preserve">ack during the practicum and </w:t>
      </w:r>
      <w:r w:rsidR="00FC2803" w:rsidRPr="003F0AF5">
        <w:rPr>
          <w:sz w:val="20"/>
        </w:rPr>
        <w:t>discuss questions, cri</w:t>
      </w:r>
      <w:r w:rsidR="002A2FF0" w:rsidRPr="003F0AF5">
        <w:rPr>
          <w:sz w:val="20"/>
        </w:rPr>
        <w:t xml:space="preserve">ticisms, or disagreements in </w:t>
      </w:r>
      <w:r w:rsidR="00FC2803" w:rsidRPr="003F0AF5">
        <w:rPr>
          <w:sz w:val="20"/>
        </w:rPr>
        <w:t>private.  The feedback sho</w:t>
      </w:r>
      <w:r w:rsidR="002A2FF0" w:rsidRPr="003F0AF5">
        <w:rPr>
          <w:sz w:val="20"/>
        </w:rPr>
        <w:t xml:space="preserve">uld be corrective, supportive </w:t>
      </w:r>
      <w:r w:rsidR="00FC2803" w:rsidRPr="003F0AF5">
        <w:rPr>
          <w:sz w:val="20"/>
        </w:rPr>
        <w:t>and provide reinforcement to the student.  Awareness</w:t>
      </w:r>
      <w:r w:rsidR="002A2FF0" w:rsidRPr="003F0AF5">
        <w:rPr>
          <w:sz w:val="20"/>
        </w:rPr>
        <w:t xml:space="preserve"> of </w:t>
      </w:r>
      <w:r w:rsidR="00FC2803" w:rsidRPr="003F0AF5">
        <w:rPr>
          <w:sz w:val="20"/>
        </w:rPr>
        <w:t xml:space="preserve">satisfactory performance </w:t>
      </w:r>
      <w:r w:rsidR="002A2FF0" w:rsidRPr="003F0AF5">
        <w:rPr>
          <w:sz w:val="20"/>
        </w:rPr>
        <w:t xml:space="preserve">is as important as awareness </w:t>
      </w:r>
      <w:r w:rsidR="00FC2803" w:rsidRPr="003F0AF5">
        <w:rPr>
          <w:sz w:val="20"/>
        </w:rPr>
        <w:t xml:space="preserve">of deficiencies in all areas. </w:t>
      </w:r>
    </w:p>
    <w:p w14:paraId="505EF70E" w14:textId="77777777" w:rsidR="00FC2803" w:rsidRDefault="00B26135" w:rsidP="00377CEF">
      <w:pPr>
        <w:pStyle w:val="ListBullet"/>
        <w:rPr>
          <w:sz w:val="20"/>
        </w:rPr>
      </w:pPr>
      <w:r w:rsidRPr="003F0AF5">
        <w:rPr>
          <w:sz w:val="20"/>
        </w:rPr>
        <w:t>Evaluate</w:t>
      </w:r>
      <w:r w:rsidR="00FC2803" w:rsidRPr="003F0AF5">
        <w:rPr>
          <w:sz w:val="20"/>
        </w:rPr>
        <w:t xml:space="preserve"> the student’s pe</w:t>
      </w:r>
      <w:r w:rsidR="002A2FF0" w:rsidRPr="003F0AF5">
        <w:rPr>
          <w:sz w:val="20"/>
        </w:rPr>
        <w:t xml:space="preserve">rformance.  Evaluation forms </w:t>
      </w:r>
      <w:r w:rsidR="00FC2803" w:rsidRPr="003F0AF5">
        <w:rPr>
          <w:sz w:val="20"/>
        </w:rPr>
        <w:t>for both the studen</w:t>
      </w:r>
      <w:r w:rsidR="002A2FF0" w:rsidRPr="003F0AF5">
        <w:rPr>
          <w:sz w:val="20"/>
        </w:rPr>
        <w:t xml:space="preserve">t and the preceptor will be </w:t>
      </w:r>
      <w:r w:rsidR="00FC2803" w:rsidRPr="003F0AF5">
        <w:rPr>
          <w:sz w:val="20"/>
        </w:rPr>
        <w:t>provided.  One evaluation form is used for both th</w:t>
      </w:r>
      <w:r w:rsidR="002A2FF0" w:rsidRPr="003F0AF5">
        <w:rPr>
          <w:sz w:val="20"/>
        </w:rPr>
        <w:t xml:space="preserve">e </w:t>
      </w:r>
      <w:r w:rsidR="00FC2803" w:rsidRPr="003F0AF5">
        <w:rPr>
          <w:sz w:val="20"/>
        </w:rPr>
        <w:t>midpoint and the final evaluation.</w:t>
      </w:r>
    </w:p>
    <w:p w14:paraId="6638C11B" w14:textId="77777777" w:rsidR="00C418F7" w:rsidRPr="003F0AF5" w:rsidRDefault="00C418F7" w:rsidP="00377CEF">
      <w:pPr>
        <w:pStyle w:val="ListBullet"/>
        <w:rPr>
          <w:sz w:val="20"/>
        </w:rPr>
      </w:pPr>
      <w:r>
        <w:rPr>
          <w:sz w:val="20"/>
        </w:rPr>
        <w:t>Provide appropriate activities that will serve to strengthen the student’s abilities to enter the work force as</w:t>
      </w:r>
      <w:r w:rsidR="00722296">
        <w:rPr>
          <w:sz w:val="20"/>
        </w:rPr>
        <w:t xml:space="preserve"> qualified entry-level RD and that will</w:t>
      </w:r>
      <w:r>
        <w:rPr>
          <w:sz w:val="20"/>
        </w:rPr>
        <w:t xml:space="preserve"> promote skil</w:t>
      </w:r>
      <w:r w:rsidR="00722296">
        <w:rPr>
          <w:sz w:val="20"/>
        </w:rPr>
        <w:t xml:space="preserve">ls and knowledge to </w:t>
      </w:r>
      <w:r>
        <w:rPr>
          <w:sz w:val="20"/>
        </w:rPr>
        <w:t>facilitate the student successfully passing the RD exam. Please note that while students should be doing the work of an RD in the facility, they should not be used to take the p</w:t>
      </w:r>
      <w:r w:rsidR="00722296">
        <w:rPr>
          <w:sz w:val="20"/>
        </w:rPr>
        <w:t xml:space="preserve">lace of a </w:t>
      </w:r>
      <w:proofErr w:type="gramStart"/>
      <w:r w:rsidR="00722296">
        <w:rPr>
          <w:sz w:val="20"/>
        </w:rPr>
        <w:t>full time</w:t>
      </w:r>
      <w:proofErr w:type="gramEnd"/>
      <w:r w:rsidR="00722296">
        <w:rPr>
          <w:sz w:val="20"/>
        </w:rPr>
        <w:t xml:space="preserve"> employee. Students</w:t>
      </w:r>
      <w:r>
        <w:rPr>
          <w:sz w:val="20"/>
        </w:rPr>
        <w:t xml:space="preserve"> can be used to help cover an occasional employee absence, however.</w:t>
      </w:r>
    </w:p>
    <w:p w14:paraId="2A550DAA" w14:textId="77777777" w:rsidR="00FC2803" w:rsidRPr="003F0AF5" w:rsidRDefault="00FC2803" w:rsidP="00E36BED">
      <w:pPr>
        <w:rPr>
          <w:b/>
          <w:sz w:val="20"/>
          <w:u w:val="single"/>
        </w:rPr>
      </w:pPr>
      <w:r w:rsidRPr="003F0AF5">
        <w:rPr>
          <w:b/>
          <w:sz w:val="20"/>
          <w:u w:val="single"/>
        </w:rPr>
        <w:t>Responsibilities of the Faculty:</w:t>
      </w:r>
    </w:p>
    <w:p w14:paraId="1BF9F8F8" w14:textId="77777777" w:rsidR="00FC2803" w:rsidRPr="003F0AF5" w:rsidRDefault="00FC2803" w:rsidP="00673F40">
      <w:pPr>
        <w:pStyle w:val="ListBullet"/>
        <w:rPr>
          <w:sz w:val="20"/>
        </w:rPr>
      </w:pPr>
      <w:r w:rsidRPr="003F0AF5">
        <w:rPr>
          <w:sz w:val="20"/>
        </w:rPr>
        <w:t>The faculty are con</w:t>
      </w:r>
      <w:r w:rsidR="00673F40" w:rsidRPr="003F0AF5">
        <w:rPr>
          <w:sz w:val="20"/>
        </w:rPr>
        <w:t xml:space="preserve">sidered the communication link </w:t>
      </w:r>
      <w:r w:rsidRPr="003F0AF5">
        <w:rPr>
          <w:sz w:val="20"/>
        </w:rPr>
        <w:t>between the student and</w:t>
      </w:r>
      <w:r w:rsidR="00673F40" w:rsidRPr="003F0AF5">
        <w:rPr>
          <w:sz w:val="20"/>
        </w:rPr>
        <w:t xml:space="preserve"> the preceptor.  The faculty will facilitate, as </w:t>
      </w:r>
      <w:r w:rsidRPr="003F0AF5">
        <w:rPr>
          <w:sz w:val="20"/>
        </w:rPr>
        <w:t>nee</w:t>
      </w:r>
      <w:r w:rsidR="00673F40" w:rsidRPr="003F0AF5">
        <w:rPr>
          <w:sz w:val="20"/>
        </w:rPr>
        <w:t xml:space="preserve">ded, the experiences for the </w:t>
      </w:r>
      <w:r w:rsidRPr="003F0AF5">
        <w:rPr>
          <w:sz w:val="20"/>
        </w:rPr>
        <w:t xml:space="preserve">practicum and monitor </w:t>
      </w:r>
      <w:r w:rsidR="00673F40" w:rsidRPr="003F0AF5">
        <w:rPr>
          <w:sz w:val="20"/>
        </w:rPr>
        <w:t xml:space="preserve">any concerns on the part of </w:t>
      </w:r>
      <w:r w:rsidRPr="003F0AF5">
        <w:rPr>
          <w:sz w:val="20"/>
        </w:rPr>
        <w:t>student or preceptor.</w:t>
      </w:r>
    </w:p>
    <w:p w14:paraId="5FD0FD23" w14:textId="77777777" w:rsidR="00FC2803" w:rsidRPr="003F0AF5" w:rsidRDefault="00FC2803" w:rsidP="00673F40">
      <w:pPr>
        <w:pStyle w:val="ListBullet"/>
        <w:rPr>
          <w:sz w:val="20"/>
        </w:rPr>
      </w:pPr>
      <w:r w:rsidRPr="003F0AF5">
        <w:rPr>
          <w:sz w:val="20"/>
        </w:rPr>
        <w:t>The faculty will co</w:t>
      </w:r>
      <w:r w:rsidR="00673F40" w:rsidRPr="003F0AF5">
        <w:rPr>
          <w:sz w:val="20"/>
        </w:rPr>
        <w:t xml:space="preserve">nsult with the preceptor as </w:t>
      </w:r>
      <w:r w:rsidRPr="003F0AF5">
        <w:rPr>
          <w:sz w:val="20"/>
        </w:rPr>
        <w:t>requested and help to resolve concerns as needed.</w:t>
      </w:r>
    </w:p>
    <w:p w14:paraId="6F8C06A5" w14:textId="77777777" w:rsidR="00FC2803" w:rsidRDefault="00FC2803" w:rsidP="00673F40">
      <w:pPr>
        <w:pStyle w:val="ListBullet"/>
        <w:rPr>
          <w:sz w:val="20"/>
        </w:rPr>
      </w:pPr>
      <w:r w:rsidRPr="003F0AF5">
        <w:rPr>
          <w:sz w:val="20"/>
        </w:rPr>
        <w:t>The faculty will remain</w:t>
      </w:r>
      <w:r w:rsidR="00673F40" w:rsidRPr="003F0AF5">
        <w:rPr>
          <w:sz w:val="20"/>
        </w:rPr>
        <w:t xml:space="preserve"> in contact with the student </w:t>
      </w:r>
      <w:r w:rsidRPr="003F0AF5">
        <w:rPr>
          <w:sz w:val="20"/>
        </w:rPr>
        <w:t>during the practicum.  If</w:t>
      </w:r>
      <w:r w:rsidR="00673F40" w:rsidRPr="003F0AF5">
        <w:rPr>
          <w:sz w:val="20"/>
        </w:rPr>
        <w:t xml:space="preserve"> requested, the faculty will </w:t>
      </w:r>
      <w:r w:rsidRPr="003F0AF5">
        <w:rPr>
          <w:sz w:val="20"/>
        </w:rPr>
        <w:t xml:space="preserve">attend the final evaluation session at </w:t>
      </w:r>
      <w:r w:rsidR="00673F40" w:rsidRPr="003F0AF5">
        <w:rPr>
          <w:sz w:val="20"/>
        </w:rPr>
        <w:t xml:space="preserve">the site of the </w:t>
      </w:r>
      <w:r w:rsidRPr="003F0AF5">
        <w:rPr>
          <w:sz w:val="20"/>
        </w:rPr>
        <w:t>practicum.</w:t>
      </w:r>
    </w:p>
    <w:p w14:paraId="69E7ED76" w14:textId="77777777" w:rsidR="00535B05" w:rsidRDefault="00FC2803" w:rsidP="003D6BF7">
      <w:pPr>
        <w:rPr>
          <w:color w:val="000000"/>
          <w:sz w:val="20"/>
        </w:rPr>
      </w:pPr>
      <w:r w:rsidRPr="003F0AF5">
        <w:rPr>
          <w:b/>
          <w:color w:val="000000"/>
          <w:sz w:val="20"/>
          <w:u w:val="single"/>
        </w:rPr>
        <w:t>Evaluation:</w:t>
      </w:r>
      <w:r w:rsidRPr="003F0AF5">
        <w:rPr>
          <w:color w:val="000000"/>
          <w:sz w:val="20"/>
        </w:rPr>
        <w:t xml:space="preserve"> - See HNES 480 s</w:t>
      </w:r>
      <w:r w:rsidR="00673F40" w:rsidRPr="003F0AF5">
        <w:rPr>
          <w:color w:val="000000"/>
          <w:sz w:val="20"/>
        </w:rPr>
        <w:t xml:space="preserve">yllabus for more information </w:t>
      </w:r>
      <w:r w:rsidRPr="003F0AF5">
        <w:rPr>
          <w:color w:val="000000"/>
          <w:sz w:val="20"/>
        </w:rPr>
        <w:t>(Appendix</w:t>
      </w:r>
      <w:r w:rsidR="00706406">
        <w:rPr>
          <w:color w:val="000000"/>
          <w:sz w:val="20"/>
        </w:rPr>
        <w:t xml:space="preserve"> F and G</w:t>
      </w:r>
      <w:r w:rsidRPr="003F0AF5">
        <w:rPr>
          <w:color w:val="000000"/>
          <w:sz w:val="20"/>
        </w:rPr>
        <w:t>)</w:t>
      </w:r>
    </w:p>
    <w:p w14:paraId="018DBC16" w14:textId="77777777" w:rsidR="00C334CA" w:rsidRDefault="00C334CA" w:rsidP="003D6BF7">
      <w:pPr>
        <w:rPr>
          <w:color w:val="000000"/>
          <w:sz w:val="20"/>
        </w:rPr>
      </w:pPr>
    </w:p>
    <w:p w14:paraId="357540E7" w14:textId="77777777" w:rsidR="00494185" w:rsidRPr="003F0AF5" w:rsidRDefault="00494185" w:rsidP="00D90BA3">
      <w:pPr>
        <w:pStyle w:val="Heading1"/>
        <w:rPr>
          <w:sz w:val="20"/>
          <w:szCs w:val="20"/>
        </w:rPr>
      </w:pPr>
      <w:r w:rsidRPr="003F0AF5">
        <w:rPr>
          <w:sz w:val="20"/>
          <w:szCs w:val="20"/>
        </w:rPr>
        <w:lastRenderedPageBreak/>
        <w:t>Professional Standards</w:t>
      </w:r>
    </w:p>
    <w:p w14:paraId="6E47BE80" w14:textId="77777777" w:rsidR="00494185" w:rsidRPr="003F0AF5" w:rsidRDefault="00494185" w:rsidP="00D90BA3">
      <w:pPr>
        <w:rPr>
          <w:b/>
          <w:sz w:val="20"/>
          <w:u w:val="single"/>
        </w:rPr>
      </w:pPr>
      <w:r w:rsidRPr="003F0AF5">
        <w:rPr>
          <w:b/>
          <w:sz w:val="20"/>
          <w:u w:val="single"/>
        </w:rPr>
        <w:t>Professional Responsibility</w:t>
      </w:r>
    </w:p>
    <w:p w14:paraId="51641EF9" w14:textId="123F731E" w:rsidR="00494185" w:rsidRPr="003F0AF5" w:rsidRDefault="00494185" w:rsidP="00D90BA3">
      <w:pPr>
        <w:spacing w:before="120" w:after="120"/>
        <w:rPr>
          <w:sz w:val="20"/>
        </w:rPr>
      </w:pPr>
      <w:r w:rsidRPr="003F0AF5">
        <w:rPr>
          <w:sz w:val="20"/>
        </w:rPr>
        <w:t xml:space="preserve">While enrolled in the </w:t>
      </w:r>
      <w:r w:rsidR="00743E50">
        <w:rPr>
          <w:sz w:val="20"/>
        </w:rPr>
        <w:t>Accelerated BS/MS for Dietetics and Nutrition</w:t>
      </w:r>
      <w:r w:rsidRPr="003F0AF5">
        <w:rPr>
          <w:sz w:val="20"/>
        </w:rPr>
        <w:t xml:space="preserve">, the student shall conform to the </w:t>
      </w:r>
      <w:r w:rsidR="00C418F7">
        <w:rPr>
          <w:sz w:val="20"/>
        </w:rPr>
        <w:t>Academy of Nutrition and</w:t>
      </w:r>
      <w:r w:rsidR="009739EB">
        <w:rPr>
          <w:sz w:val="20"/>
        </w:rPr>
        <w:t xml:space="preserve"> Dietetics/ </w:t>
      </w:r>
      <w:r w:rsidR="00E00550">
        <w:rPr>
          <w:sz w:val="20"/>
        </w:rPr>
        <w:t xml:space="preserve">Commission on Dietetic Registration </w:t>
      </w:r>
      <w:r w:rsidRPr="003F0AF5">
        <w:rPr>
          <w:sz w:val="20"/>
        </w:rPr>
        <w:t>Code of Ethics</w:t>
      </w:r>
      <w:r w:rsidR="00E00550">
        <w:rPr>
          <w:sz w:val="20"/>
        </w:rPr>
        <w:t xml:space="preserve"> for </w:t>
      </w:r>
      <w:r w:rsidR="00B71BA1">
        <w:rPr>
          <w:sz w:val="20"/>
        </w:rPr>
        <w:t>the Profession of Dietetics (Appendix)</w:t>
      </w:r>
      <w:r w:rsidRPr="003F0AF5">
        <w:rPr>
          <w:sz w:val="20"/>
        </w:rPr>
        <w:t xml:space="preserve">.  The </w:t>
      </w:r>
      <w:r w:rsidR="00A7523C">
        <w:rPr>
          <w:sz w:val="20"/>
        </w:rPr>
        <w:t>Accelerated BS/MS for Dietetics and Nutrition</w:t>
      </w:r>
      <w:r w:rsidR="00C418F7">
        <w:rPr>
          <w:sz w:val="20"/>
        </w:rPr>
        <w:t xml:space="preserve"> student must represent the </w:t>
      </w:r>
      <w:r w:rsidRPr="003F0AF5">
        <w:rPr>
          <w:sz w:val="20"/>
        </w:rPr>
        <w:t>program in a professional manner.</w:t>
      </w:r>
    </w:p>
    <w:p w14:paraId="090514A5" w14:textId="77777777" w:rsidR="00494185" w:rsidRPr="003F0AF5" w:rsidRDefault="00494185" w:rsidP="00494185">
      <w:pPr>
        <w:rPr>
          <w:sz w:val="20"/>
        </w:rPr>
      </w:pPr>
      <w:r w:rsidRPr="003F0AF5">
        <w:rPr>
          <w:sz w:val="20"/>
        </w:rPr>
        <w:t xml:space="preserve">The student shall respect all information and activities related to the supervised practice facility, the medical community, and </w:t>
      </w:r>
      <w:r w:rsidRPr="003F0AF5">
        <w:rPr>
          <w:sz w:val="20"/>
        </w:rPr>
        <w:tab/>
        <w:t>clients to be confidential. Under no circumstances should such knowledge be disclosed to unauthorized persons.</w:t>
      </w:r>
    </w:p>
    <w:p w14:paraId="22F5BDC8" w14:textId="77777777" w:rsidR="00494185" w:rsidRPr="003F0AF5" w:rsidRDefault="00494185" w:rsidP="00D90BA3">
      <w:pPr>
        <w:pStyle w:val="ListBullet"/>
        <w:rPr>
          <w:sz w:val="20"/>
        </w:rPr>
      </w:pPr>
      <w:r w:rsidRPr="003F0AF5">
        <w:rPr>
          <w:sz w:val="20"/>
        </w:rPr>
        <w:t xml:space="preserve">Medical records and information obtained on client/patient care rounds or in conferences are confidential and must not be discussed with others.  Under no circumstances should such knowledge be disclosed to unauthorized persons. </w:t>
      </w:r>
    </w:p>
    <w:p w14:paraId="487E7234" w14:textId="77777777" w:rsidR="00494185" w:rsidRPr="003F0AF5" w:rsidRDefault="00494185" w:rsidP="00D90BA3">
      <w:pPr>
        <w:pStyle w:val="ListBullet"/>
        <w:rPr>
          <w:sz w:val="20"/>
        </w:rPr>
      </w:pPr>
      <w:r w:rsidRPr="003F0AF5">
        <w:rPr>
          <w:sz w:val="20"/>
        </w:rPr>
        <w:t>Information regarding personnel and finances of a facility and personal employee data including disciplinary action and performance appraisals is confidential and must not be discussed with others.</w:t>
      </w:r>
    </w:p>
    <w:p w14:paraId="35F018D9" w14:textId="77777777" w:rsidR="00494185" w:rsidRPr="003F0AF5" w:rsidRDefault="00494185" w:rsidP="00494185">
      <w:pPr>
        <w:rPr>
          <w:sz w:val="20"/>
        </w:rPr>
      </w:pPr>
      <w:r w:rsidRPr="003F0AF5">
        <w:rPr>
          <w:sz w:val="20"/>
        </w:rPr>
        <w:t xml:space="preserve">The </w:t>
      </w:r>
      <w:r w:rsidR="000915B0">
        <w:rPr>
          <w:sz w:val="20"/>
        </w:rPr>
        <w:t>DEP</w:t>
      </w:r>
      <w:r w:rsidRPr="003F0AF5">
        <w:rPr>
          <w:sz w:val="20"/>
        </w:rPr>
        <w:t xml:space="preserve"> student adheres to the policies and procedures of each facility which sponsors practicum experiences.  The student is responsible for reviewing the policy and procedure manual in each facility to which he/she has been assigned.</w:t>
      </w:r>
    </w:p>
    <w:p w14:paraId="56F5FC25" w14:textId="77777777" w:rsidR="00494185" w:rsidRPr="003F0AF5" w:rsidRDefault="00494185" w:rsidP="00D90BA3">
      <w:pPr>
        <w:spacing w:before="120" w:after="120"/>
        <w:rPr>
          <w:sz w:val="20"/>
        </w:rPr>
      </w:pPr>
      <w:r w:rsidRPr="003F0AF5">
        <w:rPr>
          <w:sz w:val="20"/>
        </w:rPr>
        <w:t>The student will comply with all regulations and practices of the facility.  The student must be punctual, perform all duties willingly and ch</w:t>
      </w:r>
      <w:r w:rsidR="00D90BA3" w:rsidRPr="003F0AF5">
        <w:rPr>
          <w:sz w:val="20"/>
        </w:rPr>
        <w:t xml:space="preserve">eerfully, and maintain friendly </w:t>
      </w:r>
      <w:r w:rsidRPr="003F0AF5">
        <w:rPr>
          <w:sz w:val="20"/>
        </w:rPr>
        <w:t>relations with employees, clients, and other health professionals.</w:t>
      </w:r>
    </w:p>
    <w:p w14:paraId="35D703F0" w14:textId="77777777" w:rsidR="00494185" w:rsidRPr="003F0AF5" w:rsidRDefault="00494185" w:rsidP="00B26135">
      <w:pPr>
        <w:pStyle w:val="List2"/>
        <w:ind w:left="0" w:firstLine="0"/>
        <w:rPr>
          <w:sz w:val="20"/>
          <w:u w:val="single"/>
        </w:rPr>
      </w:pPr>
      <w:r w:rsidRPr="003F0AF5">
        <w:rPr>
          <w:sz w:val="20"/>
          <w:u w:val="single"/>
        </w:rPr>
        <w:t>Client Confidentiality</w:t>
      </w:r>
    </w:p>
    <w:p w14:paraId="14BEE8A1" w14:textId="77777777" w:rsidR="00494185" w:rsidRPr="003F0AF5" w:rsidRDefault="00494185" w:rsidP="00A15EA1">
      <w:pPr>
        <w:pStyle w:val="ListContinue"/>
        <w:tabs>
          <w:tab w:val="left" w:pos="0"/>
        </w:tabs>
        <w:spacing w:before="120"/>
        <w:ind w:left="0"/>
        <w:rPr>
          <w:sz w:val="20"/>
        </w:rPr>
      </w:pPr>
      <w:r w:rsidRPr="003F0AF5">
        <w:rPr>
          <w:sz w:val="20"/>
        </w:rPr>
        <w:t>Students are expected to respect client confidentiality at all times.  As a member of the health care team, students have access to confidential information about clients.  It is their responsibility not to reveal any such information except in the performance of their professional duties.  For assignments, i.e. case studies, the initials of the clients should be used.</w:t>
      </w:r>
    </w:p>
    <w:p w14:paraId="7AEF252D" w14:textId="77777777" w:rsidR="00494185" w:rsidRPr="003F0AF5" w:rsidRDefault="00494185" w:rsidP="00B71BA1">
      <w:pPr>
        <w:pStyle w:val="ListContinue"/>
        <w:ind w:left="90" w:hanging="90"/>
        <w:rPr>
          <w:sz w:val="20"/>
        </w:rPr>
      </w:pPr>
      <w:r w:rsidRPr="003F0AF5">
        <w:rPr>
          <w:sz w:val="20"/>
        </w:rPr>
        <w:t>Information about employees and staff must also be treated as confidential.</w:t>
      </w:r>
    </w:p>
    <w:p w14:paraId="4372347F" w14:textId="77777777" w:rsidR="00494185" w:rsidRPr="003F0AF5" w:rsidRDefault="00494185" w:rsidP="00B71BA1">
      <w:pPr>
        <w:pStyle w:val="List2"/>
        <w:ind w:left="90" w:hanging="90"/>
        <w:rPr>
          <w:sz w:val="20"/>
          <w:u w:val="single"/>
        </w:rPr>
      </w:pPr>
      <w:r w:rsidRPr="003F0AF5">
        <w:rPr>
          <w:sz w:val="20"/>
          <w:u w:val="single"/>
        </w:rPr>
        <w:t>Professional Conduct</w:t>
      </w:r>
    </w:p>
    <w:p w14:paraId="0F54BD70" w14:textId="76A9C79B" w:rsidR="00494185" w:rsidRPr="003F0AF5" w:rsidRDefault="00494185" w:rsidP="00A15EA1">
      <w:pPr>
        <w:pStyle w:val="ListContinue"/>
        <w:spacing w:before="120"/>
        <w:ind w:left="90"/>
        <w:rPr>
          <w:sz w:val="20"/>
        </w:rPr>
      </w:pPr>
      <w:r w:rsidRPr="003F0AF5">
        <w:rPr>
          <w:sz w:val="20"/>
        </w:rPr>
        <w:t xml:space="preserve">Faculty of the </w:t>
      </w:r>
      <w:r w:rsidR="00A7523C">
        <w:rPr>
          <w:sz w:val="20"/>
        </w:rPr>
        <w:t>Accelerated BS/MS for Dietetics and Nutrition</w:t>
      </w:r>
      <w:r w:rsidRPr="003F0AF5">
        <w:rPr>
          <w:sz w:val="20"/>
        </w:rPr>
        <w:t xml:space="preserve"> require the following prof</w:t>
      </w:r>
      <w:r w:rsidR="00D90BA3" w:rsidRPr="003F0AF5">
        <w:rPr>
          <w:sz w:val="20"/>
        </w:rPr>
        <w:t xml:space="preserve">essional </w:t>
      </w:r>
      <w:r w:rsidRPr="003F0AF5">
        <w:rPr>
          <w:sz w:val="20"/>
        </w:rPr>
        <w:t>behaviors in the classroom and/or supervised practice:</w:t>
      </w:r>
    </w:p>
    <w:p w14:paraId="40F4283C" w14:textId="77777777" w:rsidR="00494185" w:rsidRPr="003F0AF5" w:rsidRDefault="00494185" w:rsidP="00A15EA1">
      <w:pPr>
        <w:pStyle w:val="ListBullet2"/>
        <w:ind w:left="90" w:firstLine="0"/>
        <w:rPr>
          <w:sz w:val="20"/>
        </w:rPr>
      </w:pPr>
      <w:r w:rsidRPr="003F0AF5">
        <w:rPr>
          <w:sz w:val="20"/>
        </w:rPr>
        <w:t>Submit written work in a professional format</w:t>
      </w:r>
      <w:r w:rsidR="00B71BA1">
        <w:rPr>
          <w:sz w:val="20"/>
        </w:rPr>
        <w:t xml:space="preserve"> (typed unless otherwise designated)</w:t>
      </w:r>
    </w:p>
    <w:p w14:paraId="71B868A0" w14:textId="77777777" w:rsidR="00494185" w:rsidRPr="003F0AF5" w:rsidRDefault="00494185" w:rsidP="00A15EA1">
      <w:pPr>
        <w:pStyle w:val="ListBullet2"/>
        <w:ind w:left="90" w:firstLine="0"/>
        <w:rPr>
          <w:sz w:val="20"/>
        </w:rPr>
      </w:pPr>
      <w:r w:rsidRPr="003F0AF5">
        <w:rPr>
          <w:sz w:val="20"/>
        </w:rPr>
        <w:t xml:space="preserve">Be good role models regarding nutrition and </w:t>
      </w:r>
      <w:proofErr w:type="spellStart"/>
      <w:r w:rsidRPr="003F0AF5">
        <w:rPr>
          <w:sz w:val="20"/>
        </w:rPr>
        <w:t>self care</w:t>
      </w:r>
      <w:proofErr w:type="spellEnd"/>
      <w:r w:rsidRPr="003F0AF5">
        <w:rPr>
          <w:sz w:val="20"/>
        </w:rPr>
        <w:t>.</w:t>
      </w:r>
    </w:p>
    <w:p w14:paraId="4A92B25E" w14:textId="77777777" w:rsidR="00494185" w:rsidRPr="003F0AF5" w:rsidRDefault="00494185" w:rsidP="00A15EA1">
      <w:pPr>
        <w:pStyle w:val="ListBullet2"/>
        <w:ind w:left="90" w:firstLine="0"/>
        <w:rPr>
          <w:sz w:val="20"/>
        </w:rPr>
      </w:pPr>
      <w:r w:rsidRPr="003F0AF5">
        <w:rPr>
          <w:sz w:val="20"/>
        </w:rPr>
        <w:t xml:space="preserve">Take responsibility for self-learning.  </w:t>
      </w:r>
    </w:p>
    <w:p w14:paraId="78D19DE1" w14:textId="77777777" w:rsidR="00494185" w:rsidRPr="003F0AF5" w:rsidRDefault="00494185" w:rsidP="00A15EA1">
      <w:pPr>
        <w:pStyle w:val="ListBullet2"/>
        <w:ind w:left="90" w:firstLine="0"/>
        <w:rPr>
          <w:sz w:val="20"/>
        </w:rPr>
      </w:pPr>
      <w:r w:rsidRPr="003F0AF5">
        <w:rPr>
          <w:sz w:val="20"/>
        </w:rPr>
        <w:t>Maintain a professional appearance.</w:t>
      </w:r>
    </w:p>
    <w:p w14:paraId="1CA2C9DC" w14:textId="77777777" w:rsidR="00494185" w:rsidRPr="003F0AF5" w:rsidRDefault="00494185" w:rsidP="00A15EA1">
      <w:pPr>
        <w:pStyle w:val="ListBullet2"/>
        <w:ind w:left="90" w:firstLine="0"/>
        <w:rPr>
          <w:sz w:val="20"/>
        </w:rPr>
      </w:pPr>
      <w:r w:rsidRPr="003F0AF5">
        <w:rPr>
          <w:sz w:val="20"/>
        </w:rPr>
        <w:t>Maintain confidentiality.</w:t>
      </w:r>
    </w:p>
    <w:p w14:paraId="2C26BFFC" w14:textId="77777777" w:rsidR="00494185" w:rsidRPr="003F0AF5" w:rsidRDefault="00494185" w:rsidP="00A15EA1">
      <w:pPr>
        <w:pStyle w:val="ListBullet2"/>
        <w:ind w:left="90" w:firstLine="0"/>
        <w:rPr>
          <w:sz w:val="20"/>
        </w:rPr>
      </w:pPr>
      <w:r w:rsidRPr="003F0AF5">
        <w:rPr>
          <w:sz w:val="20"/>
        </w:rPr>
        <w:t>Demonstrate positive attitude.</w:t>
      </w:r>
    </w:p>
    <w:p w14:paraId="659FEFD3" w14:textId="77777777" w:rsidR="00494185" w:rsidRPr="003F0AF5" w:rsidRDefault="00494185" w:rsidP="00A15EA1">
      <w:pPr>
        <w:pStyle w:val="ListBullet2"/>
        <w:ind w:left="90" w:firstLine="0"/>
        <w:rPr>
          <w:sz w:val="20"/>
        </w:rPr>
      </w:pPr>
      <w:r w:rsidRPr="003F0AF5">
        <w:rPr>
          <w:sz w:val="20"/>
        </w:rPr>
        <w:t>Accept, seek, and utilize constructive criticism.</w:t>
      </w:r>
    </w:p>
    <w:p w14:paraId="43C06438" w14:textId="77777777" w:rsidR="00494185" w:rsidRPr="003F0AF5" w:rsidRDefault="00494185" w:rsidP="00A15EA1">
      <w:pPr>
        <w:pStyle w:val="ListBullet2"/>
        <w:ind w:left="90" w:firstLine="0"/>
        <w:rPr>
          <w:sz w:val="20"/>
        </w:rPr>
      </w:pPr>
      <w:r w:rsidRPr="003F0AF5">
        <w:rPr>
          <w:sz w:val="20"/>
        </w:rPr>
        <w:t>Respond to all situations in a mature manner.</w:t>
      </w:r>
    </w:p>
    <w:p w14:paraId="46D187C5" w14:textId="77777777" w:rsidR="00494185" w:rsidRDefault="00494185" w:rsidP="00A15EA1">
      <w:pPr>
        <w:pStyle w:val="ListBullet2"/>
        <w:ind w:left="90" w:firstLine="0"/>
        <w:rPr>
          <w:sz w:val="20"/>
        </w:rPr>
      </w:pPr>
      <w:r w:rsidRPr="003F0AF5">
        <w:rPr>
          <w:sz w:val="20"/>
        </w:rPr>
        <w:t>Respect for policies and procedures (i.e. use appropriate channels for change).</w:t>
      </w:r>
    </w:p>
    <w:p w14:paraId="6F5258B8" w14:textId="77777777" w:rsidR="00CB3BEC" w:rsidRPr="003F0AF5" w:rsidRDefault="00CB3BEC" w:rsidP="00A15EA1">
      <w:pPr>
        <w:pStyle w:val="ListBullet2"/>
        <w:ind w:left="90" w:firstLine="0"/>
        <w:rPr>
          <w:sz w:val="20"/>
        </w:rPr>
      </w:pPr>
      <w:r>
        <w:rPr>
          <w:sz w:val="20"/>
        </w:rPr>
        <w:t>See individual course syllabi for course specific policies</w:t>
      </w:r>
    </w:p>
    <w:p w14:paraId="452287F9" w14:textId="77777777" w:rsidR="00494185" w:rsidRPr="003F0AF5" w:rsidRDefault="00494185" w:rsidP="00B26135">
      <w:pPr>
        <w:pStyle w:val="List2"/>
        <w:spacing w:before="120"/>
        <w:ind w:left="0" w:firstLine="0"/>
        <w:rPr>
          <w:sz w:val="20"/>
          <w:u w:val="single"/>
        </w:rPr>
      </w:pPr>
      <w:r w:rsidRPr="003F0AF5">
        <w:rPr>
          <w:sz w:val="20"/>
          <w:u w:val="single"/>
        </w:rPr>
        <w:t>Professional Responsibilities</w:t>
      </w:r>
    </w:p>
    <w:p w14:paraId="58C7427B" w14:textId="77777777" w:rsidR="00494185" w:rsidRPr="003F0AF5" w:rsidRDefault="00494185" w:rsidP="00A15EA1">
      <w:pPr>
        <w:pStyle w:val="ListContinue"/>
        <w:spacing w:before="120"/>
        <w:ind w:left="0"/>
        <w:rPr>
          <w:sz w:val="20"/>
        </w:rPr>
      </w:pPr>
      <w:r w:rsidRPr="003F0AF5">
        <w:rPr>
          <w:sz w:val="20"/>
        </w:rPr>
        <w:t>Students will:</w:t>
      </w:r>
    </w:p>
    <w:p w14:paraId="6F4E5F84" w14:textId="77777777" w:rsidR="00494185" w:rsidRPr="003F0AF5" w:rsidRDefault="00494185" w:rsidP="00A15EA1">
      <w:pPr>
        <w:pStyle w:val="ListBullet2"/>
        <w:ind w:left="0" w:firstLine="0"/>
        <w:rPr>
          <w:sz w:val="20"/>
        </w:rPr>
      </w:pPr>
      <w:r w:rsidRPr="003F0AF5">
        <w:rPr>
          <w:sz w:val="20"/>
        </w:rPr>
        <w:t>Meet standards for quality and productivity of work.</w:t>
      </w:r>
    </w:p>
    <w:p w14:paraId="2CB34E4E" w14:textId="77777777" w:rsidR="00494185" w:rsidRPr="003F0AF5" w:rsidRDefault="00204D2E" w:rsidP="00A15EA1">
      <w:pPr>
        <w:pStyle w:val="ListBullet2"/>
        <w:ind w:left="0" w:firstLine="0"/>
        <w:rPr>
          <w:sz w:val="20"/>
        </w:rPr>
      </w:pPr>
      <w:r w:rsidRPr="003F0AF5">
        <w:rPr>
          <w:sz w:val="20"/>
        </w:rPr>
        <w:t>Manage time effectively.</w:t>
      </w:r>
    </w:p>
    <w:p w14:paraId="75CFC9D8" w14:textId="77777777" w:rsidR="00494185" w:rsidRPr="003F0AF5" w:rsidRDefault="00494185" w:rsidP="00A15EA1">
      <w:pPr>
        <w:pStyle w:val="ListBullet2"/>
        <w:ind w:left="0" w:firstLine="0"/>
        <w:rPr>
          <w:sz w:val="20"/>
        </w:rPr>
      </w:pPr>
      <w:r w:rsidRPr="003F0AF5">
        <w:rPr>
          <w:sz w:val="20"/>
        </w:rPr>
        <w:t>Develop and evaluate own learning goals, in consultation the instructor.</w:t>
      </w:r>
    </w:p>
    <w:p w14:paraId="3F7F568F" w14:textId="77777777" w:rsidR="00494185" w:rsidRPr="003F0AF5" w:rsidRDefault="00494185" w:rsidP="00A15EA1">
      <w:pPr>
        <w:pStyle w:val="ListBullet2"/>
        <w:ind w:left="0" w:firstLine="0"/>
        <w:rPr>
          <w:sz w:val="20"/>
        </w:rPr>
      </w:pPr>
      <w:r w:rsidRPr="003F0AF5">
        <w:rPr>
          <w:sz w:val="20"/>
        </w:rPr>
        <w:t>Attend professional meetings.</w:t>
      </w:r>
    </w:p>
    <w:p w14:paraId="132885CB" w14:textId="77777777" w:rsidR="00F73D74" w:rsidRPr="003F0AF5" w:rsidRDefault="00494185" w:rsidP="00A15EA1">
      <w:pPr>
        <w:pStyle w:val="ListBullet2"/>
        <w:ind w:left="0" w:firstLine="0"/>
        <w:rPr>
          <w:sz w:val="20"/>
        </w:rPr>
      </w:pPr>
      <w:r w:rsidRPr="00A15EA1">
        <w:rPr>
          <w:sz w:val="20"/>
        </w:rPr>
        <w:t>Meet the ethical standard</w:t>
      </w:r>
      <w:r w:rsidR="00204D2E" w:rsidRPr="00A15EA1">
        <w:rPr>
          <w:sz w:val="20"/>
        </w:rPr>
        <w:t xml:space="preserve">s of the </w:t>
      </w:r>
      <w:r w:rsidR="001C6268">
        <w:rPr>
          <w:sz w:val="20"/>
        </w:rPr>
        <w:t>Academy of Nutrition &amp; Dietetics</w:t>
      </w:r>
      <w:r w:rsidR="00A15EA1">
        <w:rPr>
          <w:sz w:val="20"/>
        </w:rPr>
        <w:t>.</w:t>
      </w:r>
      <w:r w:rsidR="003F0AFC" w:rsidRPr="00A15EA1">
        <w:rPr>
          <w:sz w:val="20"/>
        </w:rPr>
        <w:t xml:space="preserve"> </w:t>
      </w:r>
    </w:p>
    <w:sectPr w:rsidR="00F73D74" w:rsidRPr="003F0AF5" w:rsidSect="00D767A3">
      <w:headerReference w:type="default" r:id="rId19"/>
      <w:footerReference w:type="default" r:id="rId20"/>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775A" w14:textId="77777777" w:rsidR="00F00BC3" w:rsidRDefault="00F00BC3">
      <w:r>
        <w:separator/>
      </w:r>
    </w:p>
  </w:endnote>
  <w:endnote w:type="continuationSeparator" w:id="0">
    <w:p w14:paraId="43A661A8" w14:textId="77777777" w:rsidR="00F00BC3" w:rsidRDefault="00F0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D703" w14:textId="493BB934" w:rsidR="00743E50" w:rsidRDefault="00407D25">
    <w:pPr>
      <w:pStyle w:val="Footer"/>
      <w:rPr>
        <w:rFonts w:ascii="Arial" w:hAnsi="Arial" w:cs="Arial"/>
        <w:sz w:val="16"/>
        <w:szCs w:val="16"/>
      </w:rPr>
    </w:pPr>
    <w:r>
      <w:rPr>
        <w:rFonts w:ascii="Arial" w:hAnsi="Arial" w:cs="Arial"/>
        <w:sz w:val="16"/>
        <w:szCs w:val="16"/>
      </w:rPr>
      <w:t>Accelerated BS/MS for Dietetics</w:t>
    </w:r>
    <w:r w:rsidR="00014660">
      <w:rPr>
        <w:rFonts w:ascii="Arial" w:hAnsi="Arial" w:cs="Arial"/>
        <w:sz w:val="16"/>
        <w:szCs w:val="16"/>
      </w:rPr>
      <w:t xml:space="preserve"> and Nutrition</w:t>
    </w:r>
  </w:p>
  <w:p w14:paraId="5E1AABD5" w14:textId="0DA5F99E" w:rsidR="00014660" w:rsidRDefault="00014660">
    <w:pPr>
      <w:pStyle w:val="Footer"/>
      <w:rPr>
        <w:rFonts w:ascii="Arial" w:hAnsi="Arial" w:cs="Arial"/>
        <w:sz w:val="16"/>
        <w:szCs w:val="16"/>
      </w:rPr>
    </w:pPr>
    <w:r>
      <w:rPr>
        <w:rFonts w:ascii="Arial" w:hAnsi="Arial" w:cs="Arial"/>
        <w:sz w:val="16"/>
        <w:szCs w:val="16"/>
      </w:rPr>
      <w:t>Manual 201</w:t>
    </w:r>
    <w:r w:rsidR="00D80EC7">
      <w:rPr>
        <w:rFonts w:ascii="Arial" w:hAnsi="Arial" w:cs="Arial"/>
        <w:sz w:val="16"/>
        <w:szCs w:val="16"/>
      </w:rPr>
      <w:t>9</w:t>
    </w:r>
  </w:p>
  <w:p w14:paraId="1F15BC88" w14:textId="403EEDF5" w:rsidR="00407D25" w:rsidRPr="006C3AC0" w:rsidRDefault="00407D25">
    <w:pPr>
      <w:pStyle w:val="Footer"/>
      <w:rPr>
        <w:rFonts w:ascii="Arial" w:hAnsi="Arial" w:cs="Arial"/>
        <w:sz w:val="16"/>
        <w:szCs w:val="16"/>
      </w:rPr>
    </w:pPr>
    <w:r>
      <w:rPr>
        <w:rFonts w:ascii="Arial" w:hAnsi="Arial" w:cs="Arial"/>
        <w:sz w:val="16"/>
        <w:szCs w:val="16"/>
      </w:rPr>
      <w:t>EDH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2D4C" w14:textId="77777777" w:rsidR="00F00BC3" w:rsidRDefault="00F00BC3">
      <w:r>
        <w:separator/>
      </w:r>
    </w:p>
  </w:footnote>
  <w:footnote w:type="continuationSeparator" w:id="0">
    <w:p w14:paraId="48F56457" w14:textId="77777777" w:rsidR="00F00BC3" w:rsidRDefault="00F0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984F" w14:textId="77777777" w:rsidR="00743E50" w:rsidRDefault="00743E50">
    <w:pPr>
      <w:pStyle w:val="Header"/>
      <w:jc w:val="right"/>
    </w:pPr>
    <w:r>
      <w:fldChar w:fldCharType="begin"/>
    </w:r>
    <w:r>
      <w:instrText xml:space="preserve"> PAGE   \* MERGEFORMAT </w:instrText>
    </w:r>
    <w:r>
      <w:fldChar w:fldCharType="separate"/>
    </w:r>
    <w:r w:rsidR="00E008CB">
      <w:rPr>
        <w:noProof/>
      </w:rPr>
      <w:t>5</w:t>
    </w:r>
    <w:r>
      <w:fldChar w:fldCharType="end"/>
    </w:r>
  </w:p>
  <w:p w14:paraId="0530E8B1" w14:textId="77777777" w:rsidR="00743E50" w:rsidRDefault="00743E50" w:rsidP="000F7F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40AD3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6CDE01F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F4C279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954D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BCF0435"/>
    <w:multiLevelType w:val="hybridMultilevel"/>
    <w:tmpl w:val="2778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6472B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0F7417C"/>
    <w:multiLevelType w:val="hybridMultilevel"/>
    <w:tmpl w:val="34DC3F4A"/>
    <w:lvl w:ilvl="0" w:tplc="6CE8927A">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1624B"/>
    <w:multiLevelType w:val="hybridMultilevel"/>
    <w:tmpl w:val="8D5C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24839"/>
    <w:multiLevelType w:val="multilevel"/>
    <w:tmpl w:val="0409001F"/>
    <w:numStyleLink w:val="111111"/>
  </w:abstractNum>
  <w:num w:numId="1">
    <w:abstractNumId w:val="2"/>
  </w:num>
  <w:num w:numId="2">
    <w:abstractNumId w:val="1"/>
  </w:num>
  <w:num w:numId="3">
    <w:abstractNumId w:val="0"/>
  </w:num>
  <w:num w:numId="4">
    <w:abstractNumId w:val="3"/>
  </w:num>
  <w:num w:numId="5">
    <w:abstractNumId w:val="8"/>
  </w:num>
  <w:num w:numId="6">
    <w:abstractNumId w:val="5"/>
  </w:num>
  <w:num w:numId="7">
    <w:abstractNumId w:val="7"/>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F0"/>
    <w:rsid w:val="00011002"/>
    <w:rsid w:val="00014660"/>
    <w:rsid w:val="00020BA1"/>
    <w:rsid w:val="000257E5"/>
    <w:rsid w:val="00026FE0"/>
    <w:rsid w:val="0003089C"/>
    <w:rsid w:val="00043962"/>
    <w:rsid w:val="0004687B"/>
    <w:rsid w:val="0005229A"/>
    <w:rsid w:val="0005397B"/>
    <w:rsid w:val="00065124"/>
    <w:rsid w:val="00067B43"/>
    <w:rsid w:val="00072695"/>
    <w:rsid w:val="000748BE"/>
    <w:rsid w:val="00074F67"/>
    <w:rsid w:val="00077E7F"/>
    <w:rsid w:val="0008746E"/>
    <w:rsid w:val="00090256"/>
    <w:rsid w:val="000915B0"/>
    <w:rsid w:val="00091756"/>
    <w:rsid w:val="00092277"/>
    <w:rsid w:val="000954CB"/>
    <w:rsid w:val="000A2B92"/>
    <w:rsid w:val="000A5418"/>
    <w:rsid w:val="000A658D"/>
    <w:rsid w:val="000A7D9C"/>
    <w:rsid w:val="000C16C4"/>
    <w:rsid w:val="000C35FE"/>
    <w:rsid w:val="000D2854"/>
    <w:rsid w:val="000D3ECA"/>
    <w:rsid w:val="000E0B0D"/>
    <w:rsid w:val="000E15AC"/>
    <w:rsid w:val="000E3359"/>
    <w:rsid w:val="000E3F69"/>
    <w:rsid w:val="000F0AB1"/>
    <w:rsid w:val="000F63C0"/>
    <w:rsid w:val="000F7306"/>
    <w:rsid w:val="000F7FE1"/>
    <w:rsid w:val="0010313A"/>
    <w:rsid w:val="00104CD6"/>
    <w:rsid w:val="00115292"/>
    <w:rsid w:val="00117220"/>
    <w:rsid w:val="0012303A"/>
    <w:rsid w:val="0012479A"/>
    <w:rsid w:val="001319E0"/>
    <w:rsid w:val="001335A4"/>
    <w:rsid w:val="0015062D"/>
    <w:rsid w:val="00153A03"/>
    <w:rsid w:val="001562E6"/>
    <w:rsid w:val="00157086"/>
    <w:rsid w:val="001669B5"/>
    <w:rsid w:val="00167F18"/>
    <w:rsid w:val="001720A1"/>
    <w:rsid w:val="00180C6F"/>
    <w:rsid w:val="00184315"/>
    <w:rsid w:val="00193AB8"/>
    <w:rsid w:val="001957FC"/>
    <w:rsid w:val="00196F02"/>
    <w:rsid w:val="00197334"/>
    <w:rsid w:val="001A1C0B"/>
    <w:rsid w:val="001B0AD2"/>
    <w:rsid w:val="001C1B1F"/>
    <w:rsid w:val="001C6268"/>
    <w:rsid w:val="001D2B95"/>
    <w:rsid w:val="001E3877"/>
    <w:rsid w:val="00204D2E"/>
    <w:rsid w:val="002149B2"/>
    <w:rsid w:val="00221223"/>
    <w:rsid w:val="002363A2"/>
    <w:rsid w:val="002400F5"/>
    <w:rsid w:val="002401BB"/>
    <w:rsid w:val="00240AE9"/>
    <w:rsid w:val="00247325"/>
    <w:rsid w:val="002542DF"/>
    <w:rsid w:val="00260992"/>
    <w:rsid w:val="002631AB"/>
    <w:rsid w:val="00267A36"/>
    <w:rsid w:val="00280338"/>
    <w:rsid w:val="002819DB"/>
    <w:rsid w:val="00287570"/>
    <w:rsid w:val="002A2FF0"/>
    <w:rsid w:val="002A30FE"/>
    <w:rsid w:val="002A6AAC"/>
    <w:rsid w:val="002B15C3"/>
    <w:rsid w:val="002C7A37"/>
    <w:rsid w:val="002D28B4"/>
    <w:rsid w:val="002D3FC2"/>
    <w:rsid w:val="002E0BE4"/>
    <w:rsid w:val="002E2F58"/>
    <w:rsid w:val="002E7874"/>
    <w:rsid w:val="002F61D5"/>
    <w:rsid w:val="003162C3"/>
    <w:rsid w:val="00332817"/>
    <w:rsid w:val="00337C68"/>
    <w:rsid w:val="003407D8"/>
    <w:rsid w:val="00347F20"/>
    <w:rsid w:val="003677FB"/>
    <w:rsid w:val="003770C3"/>
    <w:rsid w:val="00377CEF"/>
    <w:rsid w:val="00383D0A"/>
    <w:rsid w:val="00386554"/>
    <w:rsid w:val="00387309"/>
    <w:rsid w:val="003957F4"/>
    <w:rsid w:val="003A0AAA"/>
    <w:rsid w:val="003B5CB3"/>
    <w:rsid w:val="003B76E5"/>
    <w:rsid w:val="003C0C12"/>
    <w:rsid w:val="003C6AF6"/>
    <w:rsid w:val="003D6BF7"/>
    <w:rsid w:val="003D73D8"/>
    <w:rsid w:val="003E1601"/>
    <w:rsid w:val="003E2945"/>
    <w:rsid w:val="003E48EA"/>
    <w:rsid w:val="003F0AF5"/>
    <w:rsid w:val="003F0AFC"/>
    <w:rsid w:val="003F6495"/>
    <w:rsid w:val="00407D25"/>
    <w:rsid w:val="004137FD"/>
    <w:rsid w:val="00422B16"/>
    <w:rsid w:val="004276EB"/>
    <w:rsid w:val="0043079A"/>
    <w:rsid w:val="00430FB6"/>
    <w:rsid w:val="00433390"/>
    <w:rsid w:val="00433A6A"/>
    <w:rsid w:val="00436288"/>
    <w:rsid w:val="0044757F"/>
    <w:rsid w:val="004503AA"/>
    <w:rsid w:val="004577D8"/>
    <w:rsid w:val="00460CCE"/>
    <w:rsid w:val="0046329A"/>
    <w:rsid w:val="00464C82"/>
    <w:rsid w:val="00477CAD"/>
    <w:rsid w:val="00494185"/>
    <w:rsid w:val="004947C4"/>
    <w:rsid w:val="004B1EE1"/>
    <w:rsid w:val="004B3C0B"/>
    <w:rsid w:val="004D5E6B"/>
    <w:rsid w:val="004D65AB"/>
    <w:rsid w:val="004E112D"/>
    <w:rsid w:val="004E68A5"/>
    <w:rsid w:val="00514DD0"/>
    <w:rsid w:val="00517950"/>
    <w:rsid w:val="00525A85"/>
    <w:rsid w:val="005332DC"/>
    <w:rsid w:val="00535B05"/>
    <w:rsid w:val="005421B9"/>
    <w:rsid w:val="00542D97"/>
    <w:rsid w:val="00546B1D"/>
    <w:rsid w:val="005532AA"/>
    <w:rsid w:val="00557769"/>
    <w:rsid w:val="00557BE1"/>
    <w:rsid w:val="005618E7"/>
    <w:rsid w:val="00576877"/>
    <w:rsid w:val="00577C40"/>
    <w:rsid w:val="00581298"/>
    <w:rsid w:val="00591EB3"/>
    <w:rsid w:val="005929A6"/>
    <w:rsid w:val="00592CAC"/>
    <w:rsid w:val="0059723B"/>
    <w:rsid w:val="005A3942"/>
    <w:rsid w:val="005C1D12"/>
    <w:rsid w:val="005C6776"/>
    <w:rsid w:val="005C6D72"/>
    <w:rsid w:val="005D5AEC"/>
    <w:rsid w:val="005E0FC5"/>
    <w:rsid w:val="005E2482"/>
    <w:rsid w:val="005E7D79"/>
    <w:rsid w:val="005F11A1"/>
    <w:rsid w:val="00600C48"/>
    <w:rsid w:val="00602BB5"/>
    <w:rsid w:val="00610B1F"/>
    <w:rsid w:val="00610BD8"/>
    <w:rsid w:val="0061502B"/>
    <w:rsid w:val="00620E37"/>
    <w:rsid w:val="006317BE"/>
    <w:rsid w:val="006317DD"/>
    <w:rsid w:val="006336DC"/>
    <w:rsid w:val="0065033E"/>
    <w:rsid w:val="00650AD3"/>
    <w:rsid w:val="00663252"/>
    <w:rsid w:val="00673F40"/>
    <w:rsid w:val="00677CF3"/>
    <w:rsid w:val="006847E7"/>
    <w:rsid w:val="0069127C"/>
    <w:rsid w:val="00696D2E"/>
    <w:rsid w:val="006A0847"/>
    <w:rsid w:val="006B017C"/>
    <w:rsid w:val="006B0C21"/>
    <w:rsid w:val="006B6641"/>
    <w:rsid w:val="006C065A"/>
    <w:rsid w:val="006C3AC0"/>
    <w:rsid w:val="006C6BE9"/>
    <w:rsid w:val="006D0CED"/>
    <w:rsid w:val="006D2470"/>
    <w:rsid w:val="006D2A78"/>
    <w:rsid w:val="006E0C27"/>
    <w:rsid w:val="006E7303"/>
    <w:rsid w:val="006F1550"/>
    <w:rsid w:val="006F745E"/>
    <w:rsid w:val="00705401"/>
    <w:rsid w:val="00706406"/>
    <w:rsid w:val="00710129"/>
    <w:rsid w:val="00712489"/>
    <w:rsid w:val="00722296"/>
    <w:rsid w:val="0072470C"/>
    <w:rsid w:val="007253A4"/>
    <w:rsid w:val="00743E50"/>
    <w:rsid w:val="00760C03"/>
    <w:rsid w:val="00763C17"/>
    <w:rsid w:val="0077176C"/>
    <w:rsid w:val="0077452A"/>
    <w:rsid w:val="00776078"/>
    <w:rsid w:val="00777534"/>
    <w:rsid w:val="00780C36"/>
    <w:rsid w:val="007879E5"/>
    <w:rsid w:val="00793B07"/>
    <w:rsid w:val="00794B26"/>
    <w:rsid w:val="00794B59"/>
    <w:rsid w:val="00795846"/>
    <w:rsid w:val="007A44DE"/>
    <w:rsid w:val="007B3A76"/>
    <w:rsid w:val="007B62B9"/>
    <w:rsid w:val="007C68BC"/>
    <w:rsid w:val="007E1F53"/>
    <w:rsid w:val="007F0A1E"/>
    <w:rsid w:val="007F3F4C"/>
    <w:rsid w:val="007F5E4F"/>
    <w:rsid w:val="007F724E"/>
    <w:rsid w:val="00805597"/>
    <w:rsid w:val="008064B8"/>
    <w:rsid w:val="00811530"/>
    <w:rsid w:val="0081393F"/>
    <w:rsid w:val="00816F9B"/>
    <w:rsid w:val="00821438"/>
    <w:rsid w:val="008243E1"/>
    <w:rsid w:val="00827503"/>
    <w:rsid w:val="00841C80"/>
    <w:rsid w:val="00845FE5"/>
    <w:rsid w:val="008476DE"/>
    <w:rsid w:val="008514FF"/>
    <w:rsid w:val="00857545"/>
    <w:rsid w:val="008A3898"/>
    <w:rsid w:val="008A67DC"/>
    <w:rsid w:val="008B17FE"/>
    <w:rsid w:val="008B520B"/>
    <w:rsid w:val="008C370A"/>
    <w:rsid w:val="008C5D15"/>
    <w:rsid w:val="008D11B0"/>
    <w:rsid w:val="008D4C39"/>
    <w:rsid w:val="008D678A"/>
    <w:rsid w:val="008E0281"/>
    <w:rsid w:val="008E72EC"/>
    <w:rsid w:val="008F2647"/>
    <w:rsid w:val="008F7853"/>
    <w:rsid w:val="0090331D"/>
    <w:rsid w:val="0090698B"/>
    <w:rsid w:val="00907B7F"/>
    <w:rsid w:val="00923DE8"/>
    <w:rsid w:val="00941CAD"/>
    <w:rsid w:val="0094516B"/>
    <w:rsid w:val="009456A6"/>
    <w:rsid w:val="00947E48"/>
    <w:rsid w:val="00961D01"/>
    <w:rsid w:val="0097372A"/>
    <w:rsid w:val="009739EB"/>
    <w:rsid w:val="009819A9"/>
    <w:rsid w:val="009913C9"/>
    <w:rsid w:val="00993306"/>
    <w:rsid w:val="009A0CEC"/>
    <w:rsid w:val="009A3134"/>
    <w:rsid w:val="009A69A7"/>
    <w:rsid w:val="009B2B40"/>
    <w:rsid w:val="009D2407"/>
    <w:rsid w:val="009D5632"/>
    <w:rsid w:val="009F10CB"/>
    <w:rsid w:val="009F3E69"/>
    <w:rsid w:val="00A07A97"/>
    <w:rsid w:val="00A15EA1"/>
    <w:rsid w:val="00A24326"/>
    <w:rsid w:val="00A31E41"/>
    <w:rsid w:val="00A41297"/>
    <w:rsid w:val="00A4408A"/>
    <w:rsid w:val="00A5473C"/>
    <w:rsid w:val="00A6631D"/>
    <w:rsid w:val="00A751FE"/>
    <w:rsid w:val="00A7523C"/>
    <w:rsid w:val="00A76BB5"/>
    <w:rsid w:val="00A77622"/>
    <w:rsid w:val="00A82C8B"/>
    <w:rsid w:val="00A8381B"/>
    <w:rsid w:val="00A83FA2"/>
    <w:rsid w:val="00A84273"/>
    <w:rsid w:val="00A91274"/>
    <w:rsid w:val="00A922AB"/>
    <w:rsid w:val="00A96BF5"/>
    <w:rsid w:val="00AA0FA5"/>
    <w:rsid w:val="00AA3058"/>
    <w:rsid w:val="00AD1E98"/>
    <w:rsid w:val="00AD31EB"/>
    <w:rsid w:val="00AD7EB3"/>
    <w:rsid w:val="00AE69D0"/>
    <w:rsid w:val="00AF2EDC"/>
    <w:rsid w:val="00AF7F2B"/>
    <w:rsid w:val="00B047AB"/>
    <w:rsid w:val="00B129F3"/>
    <w:rsid w:val="00B17DE9"/>
    <w:rsid w:val="00B26135"/>
    <w:rsid w:val="00B34DB8"/>
    <w:rsid w:val="00B4287B"/>
    <w:rsid w:val="00B52A0C"/>
    <w:rsid w:val="00B53FB4"/>
    <w:rsid w:val="00B607B2"/>
    <w:rsid w:val="00B630F0"/>
    <w:rsid w:val="00B67A3D"/>
    <w:rsid w:val="00B71815"/>
    <w:rsid w:val="00B71BA1"/>
    <w:rsid w:val="00B72CFB"/>
    <w:rsid w:val="00B73FE3"/>
    <w:rsid w:val="00B8500A"/>
    <w:rsid w:val="00BA54F1"/>
    <w:rsid w:val="00BB004E"/>
    <w:rsid w:val="00BC0EA0"/>
    <w:rsid w:val="00BC1FE2"/>
    <w:rsid w:val="00BC2DC5"/>
    <w:rsid w:val="00BC61C4"/>
    <w:rsid w:val="00BC7C32"/>
    <w:rsid w:val="00BE779A"/>
    <w:rsid w:val="00BF39E3"/>
    <w:rsid w:val="00C059F1"/>
    <w:rsid w:val="00C0749C"/>
    <w:rsid w:val="00C17332"/>
    <w:rsid w:val="00C17E8D"/>
    <w:rsid w:val="00C20BB8"/>
    <w:rsid w:val="00C2168D"/>
    <w:rsid w:val="00C249D3"/>
    <w:rsid w:val="00C3099C"/>
    <w:rsid w:val="00C30CB2"/>
    <w:rsid w:val="00C31157"/>
    <w:rsid w:val="00C32AB1"/>
    <w:rsid w:val="00C334CA"/>
    <w:rsid w:val="00C362C3"/>
    <w:rsid w:val="00C418F7"/>
    <w:rsid w:val="00C439C1"/>
    <w:rsid w:val="00C574F8"/>
    <w:rsid w:val="00C67EF0"/>
    <w:rsid w:val="00C71C3E"/>
    <w:rsid w:val="00C74051"/>
    <w:rsid w:val="00C7425F"/>
    <w:rsid w:val="00C86267"/>
    <w:rsid w:val="00C871CF"/>
    <w:rsid w:val="00CA5587"/>
    <w:rsid w:val="00CB3BEC"/>
    <w:rsid w:val="00CB6117"/>
    <w:rsid w:val="00CC65D5"/>
    <w:rsid w:val="00CD0D25"/>
    <w:rsid w:val="00CD17D4"/>
    <w:rsid w:val="00CD51FE"/>
    <w:rsid w:val="00CE2C08"/>
    <w:rsid w:val="00CE5302"/>
    <w:rsid w:val="00CE79A2"/>
    <w:rsid w:val="00D05EAB"/>
    <w:rsid w:val="00D106C4"/>
    <w:rsid w:val="00D139D5"/>
    <w:rsid w:val="00D21BF4"/>
    <w:rsid w:val="00D21FA2"/>
    <w:rsid w:val="00D26053"/>
    <w:rsid w:val="00D30477"/>
    <w:rsid w:val="00D336E7"/>
    <w:rsid w:val="00D41552"/>
    <w:rsid w:val="00D415D9"/>
    <w:rsid w:val="00D41B30"/>
    <w:rsid w:val="00D43F1B"/>
    <w:rsid w:val="00D446F8"/>
    <w:rsid w:val="00D5390C"/>
    <w:rsid w:val="00D55CCB"/>
    <w:rsid w:val="00D63D20"/>
    <w:rsid w:val="00D671B7"/>
    <w:rsid w:val="00D704DC"/>
    <w:rsid w:val="00D722C6"/>
    <w:rsid w:val="00D767A3"/>
    <w:rsid w:val="00D80EC7"/>
    <w:rsid w:val="00D818AE"/>
    <w:rsid w:val="00D90BA3"/>
    <w:rsid w:val="00DA5CBC"/>
    <w:rsid w:val="00DB074B"/>
    <w:rsid w:val="00DC0828"/>
    <w:rsid w:val="00DC165A"/>
    <w:rsid w:val="00DC3B90"/>
    <w:rsid w:val="00DC5C7C"/>
    <w:rsid w:val="00DD2A66"/>
    <w:rsid w:val="00DD6270"/>
    <w:rsid w:val="00DE544B"/>
    <w:rsid w:val="00DF0818"/>
    <w:rsid w:val="00E00550"/>
    <w:rsid w:val="00E008CB"/>
    <w:rsid w:val="00E14D73"/>
    <w:rsid w:val="00E244AC"/>
    <w:rsid w:val="00E257EA"/>
    <w:rsid w:val="00E30153"/>
    <w:rsid w:val="00E319D8"/>
    <w:rsid w:val="00E32395"/>
    <w:rsid w:val="00E33DA0"/>
    <w:rsid w:val="00E36BED"/>
    <w:rsid w:val="00E4668E"/>
    <w:rsid w:val="00E53FDD"/>
    <w:rsid w:val="00E54356"/>
    <w:rsid w:val="00E57213"/>
    <w:rsid w:val="00E61D40"/>
    <w:rsid w:val="00E65D76"/>
    <w:rsid w:val="00E71495"/>
    <w:rsid w:val="00E96E69"/>
    <w:rsid w:val="00EA4909"/>
    <w:rsid w:val="00EA57D1"/>
    <w:rsid w:val="00EA73DF"/>
    <w:rsid w:val="00EB5248"/>
    <w:rsid w:val="00ED5E05"/>
    <w:rsid w:val="00EE3D6E"/>
    <w:rsid w:val="00EF0552"/>
    <w:rsid w:val="00F00BC3"/>
    <w:rsid w:val="00F043EF"/>
    <w:rsid w:val="00F11741"/>
    <w:rsid w:val="00F12B64"/>
    <w:rsid w:val="00F22218"/>
    <w:rsid w:val="00F23504"/>
    <w:rsid w:val="00F30BB9"/>
    <w:rsid w:val="00F31F3A"/>
    <w:rsid w:val="00F32A9F"/>
    <w:rsid w:val="00F333EB"/>
    <w:rsid w:val="00F40188"/>
    <w:rsid w:val="00F46ED4"/>
    <w:rsid w:val="00F53672"/>
    <w:rsid w:val="00F67716"/>
    <w:rsid w:val="00F73D74"/>
    <w:rsid w:val="00F75E3D"/>
    <w:rsid w:val="00F92274"/>
    <w:rsid w:val="00F953D8"/>
    <w:rsid w:val="00FA541E"/>
    <w:rsid w:val="00FB0421"/>
    <w:rsid w:val="00FB6935"/>
    <w:rsid w:val="00FC2803"/>
    <w:rsid w:val="00FE34AA"/>
    <w:rsid w:val="00FF430D"/>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55E08"/>
  <w15:docId w15:val="{FBB563EC-06CC-4146-BFB1-9F4DD6D0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0F0"/>
    <w:rPr>
      <w:rFonts w:ascii="Times" w:eastAsia="Times" w:hAnsi="Times"/>
      <w:sz w:val="24"/>
    </w:rPr>
  </w:style>
  <w:style w:type="paragraph" w:styleId="Heading1">
    <w:name w:val="heading 1"/>
    <w:basedOn w:val="Normal"/>
    <w:next w:val="Normal"/>
    <w:link w:val="Heading1Char"/>
    <w:qFormat/>
    <w:rsid w:val="00B718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30F0"/>
    <w:pPr>
      <w:keepNext/>
      <w:outlineLvl w:val="1"/>
    </w:pPr>
    <w:rPr>
      <w:b/>
    </w:rPr>
  </w:style>
  <w:style w:type="paragraph" w:styleId="Heading3">
    <w:name w:val="heading 3"/>
    <w:basedOn w:val="Normal"/>
    <w:next w:val="Normal"/>
    <w:qFormat/>
    <w:rsid w:val="00A07A97"/>
    <w:pPr>
      <w:keepNext/>
      <w:spacing w:before="240" w:after="60"/>
      <w:outlineLvl w:val="2"/>
    </w:pPr>
    <w:rPr>
      <w:rFonts w:ascii="Arial" w:hAnsi="Arial" w:cs="Arial"/>
      <w:b/>
      <w:bCs/>
      <w:sz w:val="26"/>
      <w:szCs w:val="26"/>
    </w:rPr>
  </w:style>
  <w:style w:type="paragraph" w:styleId="Heading5">
    <w:name w:val="heading 5"/>
    <w:basedOn w:val="Normal"/>
    <w:next w:val="Normal"/>
    <w:qFormat/>
    <w:rsid w:val="00B630F0"/>
    <w:pPr>
      <w:keepNext/>
      <w:jc w:val="center"/>
      <w:outlineLvl w:val="4"/>
    </w:pPr>
    <w:rPr>
      <w:rFonts w:ascii="Bookman" w:hAnsi="Bookman"/>
      <w:b/>
    </w:rPr>
  </w:style>
  <w:style w:type="paragraph" w:styleId="Heading7">
    <w:name w:val="heading 7"/>
    <w:basedOn w:val="Normal"/>
    <w:next w:val="Normal"/>
    <w:qFormat/>
    <w:rsid w:val="00B630F0"/>
    <w:pPr>
      <w:keepNext/>
      <w:outlineLvl w:val="6"/>
    </w:pPr>
    <w:rPr>
      <w:rFonts w:ascii="Bookman" w:eastAsia="Times New Roman" w:hAnsi="Book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30F0"/>
    <w:pPr>
      <w:tabs>
        <w:tab w:val="center" w:pos="4320"/>
        <w:tab w:val="right" w:pos="8640"/>
      </w:tabs>
    </w:pPr>
  </w:style>
  <w:style w:type="paragraph" w:styleId="BodyTextIndent">
    <w:name w:val="Body Text Indent"/>
    <w:basedOn w:val="Normal"/>
    <w:rsid w:val="00B630F0"/>
    <w:pPr>
      <w:ind w:left="720"/>
    </w:pPr>
    <w:rPr>
      <w:b/>
    </w:rPr>
  </w:style>
  <w:style w:type="paragraph" w:customStyle="1" w:styleId="OmniPage1">
    <w:name w:val="OmniPage #1"/>
    <w:basedOn w:val="Normal"/>
    <w:rsid w:val="00B630F0"/>
    <w:rPr>
      <w:rFonts w:ascii="Times New Roman" w:eastAsia="Times New Roman" w:hAnsi="Times New Roman"/>
      <w:noProof/>
      <w:color w:val="000000"/>
      <w:sz w:val="20"/>
    </w:rPr>
  </w:style>
  <w:style w:type="paragraph" w:customStyle="1" w:styleId="OmniPage2">
    <w:name w:val="OmniPage #2"/>
    <w:basedOn w:val="Normal"/>
    <w:rsid w:val="00B630F0"/>
    <w:rPr>
      <w:rFonts w:ascii="Times New Roman" w:eastAsia="Times New Roman" w:hAnsi="Times New Roman"/>
      <w:noProof/>
      <w:color w:val="000000"/>
      <w:sz w:val="20"/>
    </w:rPr>
  </w:style>
  <w:style w:type="paragraph" w:customStyle="1" w:styleId="OmniPage3">
    <w:name w:val="OmniPage #3"/>
    <w:basedOn w:val="Normal"/>
    <w:rsid w:val="00B630F0"/>
    <w:rPr>
      <w:rFonts w:ascii="Times New Roman" w:eastAsia="Times New Roman" w:hAnsi="Times New Roman"/>
      <w:noProof/>
      <w:color w:val="000000"/>
      <w:sz w:val="20"/>
    </w:rPr>
  </w:style>
  <w:style w:type="paragraph" w:styleId="BalloonText">
    <w:name w:val="Balloon Text"/>
    <w:basedOn w:val="Normal"/>
    <w:semiHidden/>
    <w:rsid w:val="00A8381B"/>
    <w:rPr>
      <w:rFonts w:ascii="Tahoma" w:hAnsi="Tahoma" w:cs="Tahoma"/>
      <w:sz w:val="16"/>
      <w:szCs w:val="16"/>
    </w:rPr>
  </w:style>
  <w:style w:type="paragraph" w:styleId="Header">
    <w:name w:val="header"/>
    <w:basedOn w:val="Normal"/>
    <w:link w:val="HeaderChar"/>
    <w:uiPriority w:val="99"/>
    <w:rsid w:val="00EA4909"/>
    <w:pPr>
      <w:tabs>
        <w:tab w:val="center" w:pos="4320"/>
        <w:tab w:val="right" w:pos="8640"/>
      </w:tabs>
    </w:pPr>
  </w:style>
  <w:style w:type="character" w:styleId="PageNumber">
    <w:name w:val="page number"/>
    <w:basedOn w:val="DefaultParagraphFont"/>
    <w:rsid w:val="000F7FE1"/>
  </w:style>
  <w:style w:type="paragraph" w:styleId="ListBullet">
    <w:name w:val="List Bullet"/>
    <w:basedOn w:val="Normal"/>
    <w:link w:val="ListBulletChar"/>
    <w:rsid w:val="002F61D5"/>
    <w:pPr>
      <w:numPr>
        <w:numId w:val="1"/>
      </w:numPr>
      <w:spacing w:before="120" w:after="120"/>
    </w:pPr>
  </w:style>
  <w:style w:type="character" w:customStyle="1" w:styleId="ListBulletChar">
    <w:name w:val="List Bullet Char"/>
    <w:link w:val="ListBullet"/>
    <w:rsid w:val="002F61D5"/>
    <w:rPr>
      <w:rFonts w:ascii="Times" w:eastAsia="Times" w:hAnsi="Times"/>
      <w:sz w:val="24"/>
    </w:rPr>
  </w:style>
  <w:style w:type="paragraph" w:styleId="ListBullet2">
    <w:name w:val="List Bullet 2"/>
    <w:basedOn w:val="Normal"/>
    <w:link w:val="ListBullet2Char"/>
    <w:rsid w:val="000E3F69"/>
    <w:pPr>
      <w:numPr>
        <w:numId w:val="2"/>
      </w:numPr>
    </w:pPr>
  </w:style>
  <w:style w:type="paragraph" w:styleId="ListContinue2">
    <w:name w:val="List Continue 2"/>
    <w:basedOn w:val="Normal"/>
    <w:rsid w:val="000E3F69"/>
    <w:pPr>
      <w:spacing w:after="120"/>
      <w:ind w:left="720"/>
    </w:pPr>
  </w:style>
  <w:style w:type="paragraph" w:customStyle="1" w:styleId="WBNormUnderBold">
    <w:name w:val="WBNormUnderBold"/>
    <w:basedOn w:val="Normal"/>
    <w:link w:val="WBNormUnderBoldChar"/>
    <w:rsid w:val="0090331D"/>
    <w:rPr>
      <w:b/>
      <w:szCs w:val="24"/>
      <w:u w:val="single"/>
    </w:rPr>
  </w:style>
  <w:style w:type="character" w:customStyle="1" w:styleId="WBNormUnderBoldChar">
    <w:name w:val="WBNormUnderBold Char"/>
    <w:link w:val="WBNormUnderBold"/>
    <w:rsid w:val="0090331D"/>
    <w:rPr>
      <w:rFonts w:ascii="Times" w:eastAsia="Times" w:hAnsi="Times"/>
      <w:b/>
      <w:sz w:val="24"/>
      <w:szCs w:val="24"/>
      <w:u w:val="single"/>
      <w:lang w:val="en-US" w:eastAsia="en-US" w:bidi="ar-SA"/>
    </w:rPr>
  </w:style>
  <w:style w:type="paragraph" w:styleId="ListNumber">
    <w:name w:val="List Number"/>
    <w:basedOn w:val="Normal"/>
    <w:rsid w:val="00EA57D1"/>
    <w:pPr>
      <w:tabs>
        <w:tab w:val="num" w:pos="360"/>
      </w:tabs>
      <w:ind w:left="360" w:hanging="360"/>
    </w:pPr>
  </w:style>
  <w:style w:type="paragraph" w:styleId="ListContinue">
    <w:name w:val="List Continue"/>
    <w:basedOn w:val="Normal"/>
    <w:rsid w:val="00EA57D1"/>
    <w:pPr>
      <w:spacing w:after="120"/>
      <w:ind w:left="360"/>
    </w:pPr>
  </w:style>
  <w:style w:type="paragraph" w:styleId="List2">
    <w:name w:val="List 2"/>
    <w:basedOn w:val="Normal"/>
    <w:rsid w:val="00EA57D1"/>
    <w:pPr>
      <w:ind w:left="720" w:hanging="360"/>
    </w:pPr>
  </w:style>
  <w:style w:type="paragraph" w:customStyle="1" w:styleId="BodyTextIndentFees">
    <w:name w:val="Body Text Indent Fees"/>
    <w:basedOn w:val="BodyTextIndent"/>
    <w:link w:val="BodyTextIndentFeesChar"/>
    <w:rsid w:val="00EA57D1"/>
    <w:pPr>
      <w:ind w:left="360"/>
    </w:pPr>
    <w:rPr>
      <w:b w:val="0"/>
    </w:rPr>
  </w:style>
  <w:style w:type="character" w:customStyle="1" w:styleId="BodyTextIndentFeesChar">
    <w:name w:val="Body Text Indent Fees Char"/>
    <w:link w:val="BodyTextIndentFees"/>
    <w:rsid w:val="00EA57D1"/>
    <w:rPr>
      <w:rFonts w:ascii="Times" w:eastAsia="Times" w:hAnsi="Times"/>
      <w:sz w:val="24"/>
      <w:lang w:val="en-US" w:eastAsia="en-US" w:bidi="ar-SA"/>
    </w:rPr>
  </w:style>
  <w:style w:type="paragraph" w:customStyle="1" w:styleId="wbBoldUnderling">
    <w:name w:val="wbBold+Underling"/>
    <w:basedOn w:val="Normal"/>
    <w:link w:val="wbBoldUnderlingChar"/>
    <w:rsid w:val="00EA57D1"/>
    <w:rPr>
      <w:b/>
      <w:szCs w:val="24"/>
      <w:u w:val="single"/>
    </w:rPr>
  </w:style>
  <w:style w:type="character" w:customStyle="1" w:styleId="wbBoldUnderlingChar">
    <w:name w:val="wbBold+Underling Char"/>
    <w:link w:val="wbBoldUnderling"/>
    <w:rsid w:val="00EA57D1"/>
    <w:rPr>
      <w:rFonts w:ascii="Times" w:eastAsia="Times" w:hAnsi="Times"/>
      <w:b/>
      <w:sz w:val="24"/>
      <w:szCs w:val="24"/>
      <w:u w:val="single"/>
      <w:lang w:val="en-US" w:eastAsia="en-US" w:bidi="ar-SA"/>
    </w:rPr>
  </w:style>
  <w:style w:type="paragraph" w:styleId="BodyText">
    <w:name w:val="Body Text"/>
    <w:basedOn w:val="Normal"/>
    <w:rsid w:val="00EA57D1"/>
    <w:pPr>
      <w:spacing w:after="120"/>
    </w:pPr>
  </w:style>
  <w:style w:type="paragraph" w:styleId="BodyTextFirstIndent">
    <w:name w:val="Body Text First Indent"/>
    <w:basedOn w:val="BodyText"/>
    <w:rsid w:val="00EA57D1"/>
    <w:pPr>
      <w:ind w:firstLine="210"/>
    </w:pPr>
  </w:style>
  <w:style w:type="character" w:styleId="LineNumber">
    <w:name w:val="line number"/>
    <w:basedOn w:val="DefaultParagraphFont"/>
    <w:rsid w:val="00EA57D1"/>
  </w:style>
  <w:style w:type="paragraph" w:styleId="List">
    <w:name w:val="List"/>
    <w:basedOn w:val="Normal"/>
    <w:rsid w:val="00EA57D1"/>
    <w:pPr>
      <w:ind w:left="360" w:hanging="360"/>
    </w:pPr>
  </w:style>
  <w:style w:type="paragraph" w:styleId="ListNumber2">
    <w:name w:val="List Number 2"/>
    <w:basedOn w:val="Normal"/>
    <w:rsid w:val="00EA57D1"/>
    <w:pPr>
      <w:numPr>
        <w:numId w:val="3"/>
      </w:numPr>
    </w:pPr>
  </w:style>
  <w:style w:type="paragraph" w:styleId="NormalIndent">
    <w:name w:val="Normal Indent"/>
    <w:basedOn w:val="Normal"/>
    <w:rsid w:val="009913C9"/>
    <w:pPr>
      <w:ind w:left="720"/>
    </w:pPr>
  </w:style>
  <w:style w:type="numbering" w:styleId="111111">
    <w:name w:val="Outline List 2"/>
    <w:basedOn w:val="NoList"/>
    <w:rsid w:val="00D5390C"/>
    <w:pPr>
      <w:numPr>
        <w:numId w:val="4"/>
      </w:numPr>
    </w:pPr>
  </w:style>
  <w:style w:type="paragraph" w:styleId="BlockText">
    <w:name w:val="Block Text"/>
    <w:basedOn w:val="Normal"/>
    <w:rsid w:val="00C7425F"/>
    <w:pPr>
      <w:spacing w:after="120"/>
      <w:ind w:left="1440" w:right="1440"/>
    </w:pPr>
  </w:style>
  <w:style w:type="paragraph" w:styleId="BodyTextFirstIndent2">
    <w:name w:val="Body Text First Indent 2"/>
    <w:basedOn w:val="BodyTextIndent"/>
    <w:rsid w:val="00C7425F"/>
    <w:pPr>
      <w:spacing w:after="120"/>
      <w:ind w:left="360" w:firstLine="210"/>
    </w:pPr>
    <w:rPr>
      <w:b w:val="0"/>
    </w:rPr>
  </w:style>
  <w:style w:type="paragraph" w:styleId="BodyTextIndent2">
    <w:name w:val="Body Text Indent 2"/>
    <w:basedOn w:val="Normal"/>
    <w:rsid w:val="00C7425F"/>
    <w:pPr>
      <w:spacing w:after="120" w:line="480" w:lineRule="auto"/>
      <w:ind w:left="360"/>
    </w:pPr>
  </w:style>
  <w:style w:type="paragraph" w:customStyle="1" w:styleId="BulletIndent">
    <w:name w:val="Bullet Indent"/>
    <w:basedOn w:val="NormalIndent"/>
    <w:rsid w:val="000C35FE"/>
    <w:pPr>
      <w:spacing w:before="120" w:after="120"/>
      <w:ind w:left="360"/>
    </w:pPr>
  </w:style>
  <w:style w:type="paragraph" w:styleId="BodyText3">
    <w:name w:val="Body Text 3"/>
    <w:basedOn w:val="Normal"/>
    <w:rsid w:val="00535B05"/>
    <w:pPr>
      <w:spacing w:after="120"/>
    </w:pPr>
    <w:rPr>
      <w:sz w:val="16"/>
      <w:szCs w:val="16"/>
    </w:rPr>
  </w:style>
  <w:style w:type="character" w:customStyle="1" w:styleId="ListBullet2Char">
    <w:name w:val="List Bullet 2 Char"/>
    <w:link w:val="ListBullet2"/>
    <w:rsid w:val="00576877"/>
    <w:rPr>
      <w:rFonts w:ascii="Times" w:eastAsia="Times" w:hAnsi="Times"/>
      <w:sz w:val="24"/>
    </w:rPr>
  </w:style>
  <w:style w:type="numbering" w:styleId="1ai">
    <w:name w:val="Outline List 1"/>
    <w:basedOn w:val="NoList"/>
    <w:rsid w:val="00EF0552"/>
    <w:pPr>
      <w:numPr>
        <w:numId w:val="6"/>
      </w:numPr>
    </w:pPr>
  </w:style>
  <w:style w:type="table" w:styleId="TableGrid">
    <w:name w:val="Table Grid"/>
    <w:basedOn w:val="TableNormal"/>
    <w:uiPriority w:val="59"/>
    <w:rsid w:val="00DC3B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04687B"/>
    <w:rPr>
      <w:rFonts w:ascii="Times" w:eastAsia="Times" w:hAnsi="Times"/>
      <w:sz w:val="24"/>
    </w:rPr>
  </w:style>
  <w:style w:type="character" w:styleId="Hyperlink">
    <w:name w:val="Hyperlink"/>
    <w:uiPriority w:val="99"/>
    <w:unhideWhenUsed/>
    <w:rsid w:val="00C17332"/>
    <w:rPr>
      <w:color w:val="0000FF"/>
      <w:u w:val="single"/>
    </w:rPr>
  </w:style>
  <w:style w:type="character" w:styleId="FollowedHyperlink">
    <w:name w:val="FollowedHyperlink"/>
    <w:uiPriority w:val="99"/>
    <w:semiHidden/>
    <w:unhideWhenUsed/>
    <w:rsid w:val="00C17332"/>
    <w:rPr>
      <w:color w:val="800080"/>
      <w:u w:val="single"/>
    </w:rPr>
  </w:style>
  <w:style w:type="character" w:customStyle="1" w:styleId="FooterChar">
    <w:name w:val="Footer Char"/>
    <w:link w:val="Footer"/>
    <w:uiPriority w:val="99"/>
    <w:rsid w:val="006C6BE9"/>
    <w:rPr>
      <w:rFonts w:ascii="Times" w:eastAsia="Times" w:hAnsi="Times"/>
      <w:sz w:val="24"/>
    </w:rPr>
  </w:style>
  <w:style w:type="table" w:customStyle="1" w:styleId="TableGrid1">
    <w:name w:val="Table Grid1"/>
    <w:basedOn w:val="TableNormal"/>
    <w:next w:val="TableGrid"/>
    <w:uiPriority w:val="59"/>
    <w:rsid w:val="00923D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7C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6B0C21"/>
    <w:rPr>
      <w:rFonts w:ascii="PMingLiU" w:eastAsia="MS Mincho" w:hAnsi="PMingLiU"/>
      <w:sz w:val="22"/>
      <w:szCs w:val="22"/>
    </w:rPr>
  </w:style>
  <w:style w:type="character" w:customStyle="1" w:styleId="NoSpacingChar">
    <w:name w:val="No Spacing Char"/>
    <w:link w:val="NoSpacing"/>
    <w:rsid w:val="006B0C21"/>
    <w:rPr>
      <w:rFonts w:ascii="PMingLiU" w:eastAsia="MS Mincho" w:hAnsi="PMingLiU"/>
      <w:sz w:val="22"/>
      <w:szCs w:val="22"/>
    </w:rPr>
  </w:style>
  <w:style w:type="paragraph" w:styleId="ListParagraph">
    <w:name w:val="List Paragraph"/>
    <w:basedOn w:val="Normal"/>
    <w:uiPriority w:val="34"/>
    <w:qFormat/>
    <w:rsid w:val="00A4408A"/>
    <w:pPr>
      <w:spacing w:after="240" w:line="276" w:lineRule="auto"/>
      <w:ind w:left="720"/>
      <w:contextualSpacing/>
    </w:pPr>
    <w:rPr>
      <w:rFonts w:ascii="Cambria" w:eastAsia="Cambria" w:hAnsi="Cambria"/>
      <w:spacing w:val="4"/>
      <w:sz w:val="20"/>
      <w:szCs w:val="22"/>
    </w:rPr>
  </w:style>
  <w:style w:type="character" w:styleId="CommentReference">
    <w:name w:val="annotation reference"/>
    <w:basedOn w:val="DefaultParagraphFont"/>
    <w:uiPriority w:val="99"/>
    <w:semiHidden/>
    <w:unhideWhenUsed/>
    <w:rsid w:val="00B8500A"/>
    <w:rPr>
      <w:sz w:val="16"/>
      <w:szCs w:val="16"/>
    </w:rPr>
  </w:style>
  <w:style w:type="paragraph" w:styleId="CommentText">
    <w:name w:val="annotation text"/>
    <w:basedOn w:val="Normal"/>
    <w:link w:val="CommentTextChar"/>
    <w:uiPriority w:val="99"/>
    <w:semiHidden/>
    <w:unhideWhenUsed/>
    <w:rsid w:val="00B8500A"/>
    <w:rPr>
      <w:sz w:val="20"/>
    </w:rPr>
  </w:style>
  <w:style w:type="character" w:customStyle="1" w:styleId="CommentTextChar">
    <w:name w:val="Comment Text Char"/>
    <w:basedOn w:val="DefaultParagraphFont"/>
    <w:link w:val="CommentText"/>
    <w:uiPriority w:val="99"/>
    <w:semiHidden/>
    <w:rsid w:val="00B8500A"/>
    <w:rPr>
      <w:rFonts w:ascii="Times" w:eastAsia="Times" w:hAnsi="Times"/>
    </w:rPr>
  </w:style>
  <w:style w:type="paragraph" w:styleId="CommentSubject">
    <w:name w:val="annotation subject"/>
    <w:basedOn w:val="CommentText"/>
    <w:next w:val="CommentText"/>
    <w:link w:val="CommentSubjectChar"/>
    <w:uiPriority w:val="99"/>
    <w:semiHidden/>
    <w:unhideWhenUsed/>
    <w:rsid w:val="00B8500A"/>
    <w:rPr>
      <w:b/>
      <w:bCs/>
    </w:rPr>
  </w:style>
  <w:style w:type="character" w:customStyle="1" w:styleId="CommentSubjectChar">
    <w:name w:val="Comment Subject Char"/>
    <w:basedOn w:val="CommentTextChar"/>
    <w:link w:val="CommentSubject"/>
    <w:uiPriority w:val="99"/>
    <w:semiHidden/>
    <w:rsid w:val="00B8500A"/>
    <w:rPr>
      <w:rFonts w:ascii="Times" w:eastAsia="Times" w:hAnsi="Times"/>
      <w:b/>
      <w:bCs/>
    </w:rPr>
  </w:style>
  <w:style w:type="character" w:customStyle="1" w:styleId="Heading1Char">
    <w:name w:val="Heading 1 Char"/>
    <w:basedOn w:val="DefaultParagraphFont"/>
    <w:link w:val="Heading1"/>
    <w:rsid w:val="00280338"/>
    <w:rPr>
      <w:rFonts w:ascii="Arial" w:eastAsia="Times"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3753">
      <w:bodyDiv w:val="1"/>
      <w:marLeft w:val="0"/>
      <w:marRight w:val="0"/>
      <w:marTop w:val="0"/>
      <w:marBottom w:val="0"/>
      <w:divBdr>
        <w:top w:val="none" w:sz="0" w:space="0" w:color="auto"/>
        <w:left w:val="none" w:sz="0" w:space="0" w:color="auto"/>
        <w:bottom w:val="none" w:sz="0" w:space="0" w:color="auto"/>
        <w:right w:val="none" w:sz="0" w:space="0" w:color="auto"/>
      </w:divBdr>
    </w:div>
    <w:div w:id="592516550">
      <w:bodyDiv w:val="1"/>
      <w:marLeft w:val="0"/>
      <w:marRight w:val="0"/>
      <w:marTop w:val="0"/>
      <w:marBottom w:val="0"/>
      <w:divBdr>
        <w:top w:val="none" w:sz="0" w:space="0" w:color="auto"/>
        <w:left w:val="none" w:sz="0" w:space="0" w:color="auto"/>
        <w:bottom w:val="none" w:sz="0" w:space="0" w:color="auto"/>
        <w:right w:val="none" w:sz="0" w:space="0" w:color="auto"/>
      </w:divBdr>
    </w:div>
    <w:div w:id="145726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end@eatright.org" TargetMode="External"/><Relationship Id="rId13" Type="http://schemas.openxmlformats.org/officeDocument/2006/relationships/hyperlink" Target="https://www.ndsu.edu/onestop/accounts/refunds/" TargetMode="External"/><Relationship Id="rId18" Type="http://schemas.openxmlformats.org/officeDocument/2006/relationships/hyperlink" Target="http://www.ndsu.edu/hnes/dietet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su.edu/onestop/accounts/tuition/" TargetMode="External"/><Relationship Id="rId17" Type="http://schemas.openxmlformats.org/officeDocument/2006/relationships/hyperlink" Target="http://www.ndsu.edu/fileadmin/diversity/Grievance_Flow_Chart.pdf" TargetMode="External"/><Relationship Id="rId2" Type="http://schemas.openxmlformats.org/officeDocument/2006/relationships/numbering" Target="numbering.xml"/><Relationship Id="rId16" Type="http://schemas.openxmlformats.org/officeDocument/2006/relationships/hyperlink" Target="http://www.ndsu.edu/fileadmin/studentlife/StudentCo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u.edu/hde/undergraduate_studies/majorsdegrees/health_nutrition_and_exercise_science/" TargetMode="External"/><Relationship Id="rId5" Type="http://schemas.openxmlformats.org/officeDocument/2006/relationships/webSettings" Target="webSettings.xml"/><Relationship Id="rId15" Type="http://schemas.openxmlformats.org/officeDocument/2006/relationships/hyperlink" Target="http://www.ndsu.edu/vpsa/forms_and_guidelines/" TargetMode="External"/><Relationship Id="rId10" Type="http://schemas.openxmlformats.org/officeDocument/2006/relationships/hyperlink" Target="https://www.ndsu.edu/hde/undergraduate_studies/majorsdegrees/health_nutrition_and_exercise_scie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tright.org" TargetMode="External"/><Relationship Id="rId14" Type="http://schemas.openxmlformats.org/officeDocument/2006/relationships/hyperlink" Target="http://www.ndsu.edu/fileadmin/studentlife/StudentCo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A99B-5CBD-3447-BCA9-874BDC26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7125</Words>
  <Characters>41430</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I</vt:lpstr>
    </vt:vector>
  </TitlesOfParts>
  <Company>NDSU</Company>
  <LinksUpToDate>false</LinksUpToDate>
  <CharactersWithSpaces>48459</CharactersWithSpaces>
  <SharedDoc>false</SharedDoc>
  <HLinks>
    <vt:vector size="60" baseType="variant">
      <vt:variant>
        <vt:i4>3145814</vt:i4>
      </vt:variant>
      <vt:variant>
        <vt:i4>27</vt:i4>
      </vt:variant>
      <vt:variant>
        <vt:i4>0</vt:i4>
      </vt:variant>
      <vt:variant>
        <vt:i4>5</vt:i4>
      </vt:variant>
      <vt:variant>
        <vt:lpwstr>http://www.ndsu.edu/hnes/dietetics/</vt:lpwstr>
      </vt:variant>
      <vt:variant>
        <vt:lpwstr/>
      </vt:variant>
      <vt:variant>
        <vt:i4>6815804</vt:i4>
      </vt:variant>
      <vt:variant>
        <vt:i4>24</vt:i4>
      </vt:variant>
      <vt:variant>
        <vt:i4>0</vt:i4>
      </vt:variant>
      <vt:variant>
        <vt:i4>5</vt:i4>
      </vt:variant>
      <vt:variant>
        <vt:lpwstr>http://www.ndsu.edu/fileadmin/diversity/Grievance_Flow_Chart.pdf</vt:lpwstr>
      </vt:variant>
      <vt:variant>
        <vt:lpwstr/>
      </vt:variant>
      <vt:variant>
        <vt:i4>1376297</vt:i4>
      </vt:variant>
      <vt:variant>
        <vt:i4>21</vt:i4>
      </vt:variant>
      <vt:variant>
        <vt:i4>0</vt:i4>
      </vt:variant>
      <vt:variant>
        <vt:i4>5</vt:i4>
      </vt:variant>
      <vt:variant>
        <vt:lpwstr>http://www.ndsu.edu/fileadmin/studentlife/StudentCode.pdf</vt:lpwstr>
      </vt:variant>
      <vt:variant>
        <vt:lpwstr/>
      </vt:variant>
      <vt:variant>
        <vt:i4>6815863</vt:i4>
      </vt:variant>
      <vt:variant>
        <vt:i4>18</vt:i4>
      </vt:variant>
      <vt:variant>
        <vt:i4>0</vt:i4>
      </vt:variant>
      <vt:variant>
        <vt:i4>5</vt:i4>
      </vt:variant>
      <vt:variant>
        <vt:lpwstr>http://www.ndsu.edu/vpsa/forms_and_guidelines/</vt:lpwstr>
      </vt:variant>
      <vt:variant>
        <vt:lpwstr/>
      </vt:variant>
      <vt:variant>
        <vt:i4>1376297</vt:i4>
      </vt:variant>
      <vt:variant>
        <vt:i4>15</vt:i4>
      </vt:variant>
      <vt:variant>
        <vt:i4>0</vt:i4>
      </vt:variant>
      <vt:variant>
        <vt:i4>5</vt:i4>
      </vt:variant>
      <vt:variant>
        <vt:lpwstr>http://www.ndsu.edu/fileadmin/studentlife/StudentCode.pdf</vt:lpwstr>
      </vt:variant>
      <vt:variant>
        <vt:lpwstr/>
      </vt:variant>
      <vt:variant>
        <vt:i4>786447</vt:i4>
      </vt:variant>
      <vt:variant>
        <vt:i4>12</vt:i4>
      </vt:variant>
      <vt:variant>
        <vt:i4>0</vt:i4>
      </vt:variant>
      <vt:variant>
        <vt:i4>5</vt:i4>
      </vt:variant>
      <vt:variant>
        <vt:lpwstr>http://www.ndsu.edu/bisonconnection/accounts/withdrawals</vt:lpwstr>
      </vt:variant>
      <vt:variant>
        <vt:lpwstr/>
      </vt:variant>
      <vt:variant>
        <vt:i4>917583</vt:i4>
      </vt:variant>
      <vt:variant>
        <vt:i4>9</vt:i4>
      </vt:variant>
      <vt:variant>
        <vt:i4>0</vt:i4>
      </vt:variant>
      <vt:variant>
        <vt:i4>5</vt:i4>
      </vt:variant>
      <vt:variant>
        <vt:lpwstr>https://www.ndsu.edu/hde/undergraduate_studies/majorsdegrees/health_nutrition_and_exercise_science/</vt:lpwstr>
      </vt:variant>
      <vt:variant>
        <vt:lpwstr/>
      </vt:variant>
      <vt:variant>
        <vt:i4>917583</vt:i4>
      </vt:variant>
      <vt:variant>
        <vt:i4>6</vt:i4>
      </vt:variant>
      <vt:variant>
        <vt:i4>0</vt:i4>
      </vt:variant>
      <vt:variant>
        <vt:i4>5</vt:i4>
      </vt:variant>
      <vt:variant>
        <vt:lpwstr>https://www.ndsu.edu/hde/undergraduate_studies/majorsdegrees/health_nutrition_and_exercise_science/</vt:lpwstr>
      </vt:variant>
      <vt:variant>
        <vt:lpwstr/>
      </vt:variant>
      <vt:variant>
        <vt:i4>6750296</vt:i4>
      </vt:variant>
      <vt:variant>
        <vt:i4>3</vt:i4>
      </vt:variant>
      <vt:variant>
        <vt:i4>0</vt:i4>
      </vt:variant>
      <vt:variant>
        <vt:i4>5</vt:i4>
      </vt:variant>
      <vt:variant>
        <vt:lpwstr>http://www.eatright.org</vt:lpwstr>
      </vt:variant>
      <vt:variant>
        <vt:lpwstr/>
      </vt:variant>
      <vt:variant>
        <vt:i4>5111823</vt:i4>
      </vt:variant>
      <vt:variant>
        <vt:i4>0</vt:i4>
      </vt:variant>
      <vt:variant>
        <vt:i4>0</vt:i4>
      </vt:variant>
      <vt:variant>
        <vt:i4>5</vt:i4>
      </vt:variant>
      <vt:variant>
        <vt:lpwstr>mailto:acend@eatright.org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Wendy</dc:creator>
  <cp:keywords/>
  <cp:lastModifiedBy>Hilliard, Elizabeth</cp:lastModifiedBy>
  <cp:revision>4</cp:revision>
  <cp:lastPrinted>2012-08-27T16:44:00Z</cp:lastPrinted>
  <dcterms:created xsi:type="dcterms:W3CDTF">2019-05-14T16:33:00Z</dcterms:created>
  <dcterms:modified xsi:type="dcterms:W3CDTF">2019-08-29T15:30:00Z</dcterms:modified>
</cp:coreProperties>
</file>