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C" w:rsidRPr="00FF1ACC" w:rsidRDefault="00A963BC" w:rsidP="00A963BC">
      <w:pPr>
        <w:jc w:val="center"/>
        <w:rPr>
          <w:b/>
          <w:sz w:val="22"/>
          <w:szCs w:val="22"/>
        </w:rPr>
      </w:pPr>
      <w:r w:rsidRPr="00FF1ACC">
        <w:rPr>
          <w:b/>
          <w:sz w:val="22"/>
          <w:szCs w:val="22"/>
        </w:rPr>
        <w:t>Industrial &amp; Manufacturing Engineering</w:t>
      </w:r>
    </w:p>
    <w:p w:rsidR="00A963BC" w:rsidRPr="00FF1ACC" w:rsidRDefault="00A963BC" w:rsidP="00A963BC">
      <w:pPr>
        <w:jc w:val="center"/>
        <w:rPr>
          <w:b/>
          <w:sz w:val="22"/>
          <w:szCs w:val="22"/>
        </w:rPr>
      </w:pPr>
      <w:r w:rsidRPr="00FF1ACC">
        <w:rPr>
          <w:b/>
          <w:sz w:val="22"/>
          <w:szCs w:val="22"/>
        </w:rPr>
        <w:t>Department Retreat Minutes</w:t>
      </w:r>
    </w:p>
    <w:p w:rsidR="00A963BC" w:rsidRPr="00FF1ACC" w:rsidRDefault="00A963BC" w:rsidP="00A963BC">
      <w:pPr>
        <w:rPr>
          <w:b/>
          <w:sz w:val="22"/>
          <w:szCs w:val="22"/>
        </w:rPr>
      </w:pPr>
    </w:p>
    <w:p w:rsidR="00A963BC" w:rsidRPr="00FF1ACC" w:rsidRDefault="00A963BC" w:rsidP="00A963BC">
      <w:pPr>
        <w:rPr>
          <w:b/>
          <w:sz w:val="22"/>
          <w:szCs w:val="22"/>
        </w:rPr>
      </w:pPr>
    </w:p>
    <w:p w:rsidR="00A963BC" w:rsidRPr="00FF1ACC" w:rsidRDefault="00A963BC" w:rsidP="00A963BC">
      <w:pPr>
        <w:rPr>
          <w:sz w:val="22"/>
          <w:szCs w:val="22"/>
        </w:rPr>
      </w:pPr>
      <w:r w:rsidRPr="00FF1ACC">
        <w:rPr>
          <w:sz w:val="22"/>
          <w:szCs w:val="22"/>
        </w:rPr>
        <w:t>Date:</w:t>
      </w:r>
      <w:r w:rsidRPr="00FF1ACC">
        <w:rPr>
          <w:sz w:val="22"/>
          <w:szCs w:val="22"/>
        </w:rPr>
        <w:tab/>
      </w:r>
      <w:r w:rsidRPr="00FF1ACC">
        <w:rPr>
          <w:sz w:val="22"/>
          <w:szCs w:val="22"/>
        </w:rPr>
        <w:tab/>
        <w:t>Thursday, August 19, 2010</w:t>
      </w:r>
    </w:p>
    <w:p w:rsidR="00A963BC" w:rsidRPr="00FF1ACC" w:rsidRDefault="00A963BC" w:rsidP="00A963BC">
      <w:pPr>
        <w:rPr>
          <w:sz w:val="22"/>
          <w:szCs w:val="22"/>
        </w:rPr>
      </w:pPr>
      <w:r w:rsidRPr="00FF1ACC">
        <w:rPr>
          <w:sz w:val="22"/>
          <w:szCs w:val="22"/>
        </w:rPr>
        <w:t>Time:</w:t>
      </w:r>
      <w:r w:rsidRPr="00FF1ACC">
        <w:rPr>
          <w:sz w:val="22"/>
          <w:szCs w:val="22"/>
        </w:rPr>
        <w:tab/>
      </w:r>
      <w:r w:rsidRPr="00FF1ACC">
        <w:rPr>
          <w:sz w:val="22"/>
          <w:szCs w:val="22"/>
        </w:rPr>
        <w:tab/>
        <w:t>10:00 a.m. – 1:45 p.m.</w:t>
      </w:r>
    </w:p>
    <w:p w:rsidR="00A963BC" w:rsidRPr="00FF1ACC" w:rsidRDefault="00A963BC" w:rsidP="00A963BC">
      <w:pPr>
        <w:rPr>
          <w:sz w:val="22"/>
          <w:szCs w:val="22"/>
        </w:rPr>
      </w:pPr>
      <w:r w:rsidRPr="00FF1ACC">
        <w:rPr>
          <w:sz w:val="22"/>
          <w:szCs w:val="22"/>
        </w:rPr>
        <w:t>Location:</w:t>
      </w:r>
      <w:r w:rsidRPr="00FF1ACC">
        <w:rPr>
          <w:sz w:val="22"/>
          <w:szCs w:val="22"/>
        </w:rPr>
        <w:tab/>
        <w:t>Prairie Room, Memorial Union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  <w:r w:rsidRPr="00FF1ACC">
        <w:rPr>
          <w:i/>
          <w:sz w:val="22"/>
          <w:szCs w:val="22"/>
        </w:rPr>
        <w:t>Present:</w:t>
      </w:r>
      <w:r w:rsidRPr="00FF1ACC">
        <w:rPr>
          <w:sz w:val="22"/>
          <w:szCs w:val="22"/>
        </w:rPr>
        <w:t xml:space="preserve">  </w:t>
      </w:r>
      <w:proofErr w:type="spellStart"/>
      <w:r w:rsidRPr="00FF1ACC">
        <w:rPr>
          <w:sz w:val="22"/>
          <w:szCs w:val="22"/>
        </w:rPr>
        <w:t>Kambiz</w:t>
      </w:r>
      <w:proofErr w:type="spellEnd"/>
      <w:r w:rsidRPr="00FF1ACC">
        <w:rPr>
          <w:sz w:val="22"/>
          <w:szCs w:val="22"/>
        </w:rPr>
        <w:t xml:space="preserve"> </w:t>
      </w:r>
      <w:proofErr w:type="spellStart"/>
      <w:r w:rsidRPr="00FF1ACC">
        <w:rPr>
          <w:sz w:val="22"/>
          <w:szCs w:val="22"/>
        </w:rPr>
        <w:t>Farahmand</w:t>
      </w:r>
      <w:proofErr w:type="spellEnd"/>
      <w:r w:rsidRPr="00FF1ACC">
        <w:rPr>
          <w:sz w:val="22"/>
          <w:szCs w:val="22"/>
        </w:rPr>
        <w:t xml:space="preserve">, Reza </w:t>
      </w:r>
      <w:proofErr w:type="spellStart"/>
      <w:r w:rsidRPr="00FF1ACC">
        <w:rPr>
          <w:sz w:val="22"/>
          <w:szCs w:val="22"/>
        </w:rPr>
        <w:t>Maleki</w:t>
      </w:r>
      <w:proofErr w:type="spellEnd"/>
      <w:r w:rsidRPr="00FF1ACC">
        <w:rPr>
          <w:sz w:val="22"/>
          <w:szCs w:val="22"/>
        </w:rPr>
        <w:t xml:space="preserve">, Jing Shi, Val </w:t>
      </w:r>
      <w:proofErr w:type="spellStart"/>
      <w:r w:rsidRPr="00FF1ACC">
        <w:rPr>
          <w:sz w:val="22"/>
          <w:szCs w:val="22"/>
        </w:rPr>
        <w:t>Marinov</w:t>
      </w:r>
      <w:proofErr w:type="spellEnd"/>
      <w:r w:rsidRPr="00FF1ACC">
        <w:rPr>
          <w:sz w:val="22"/>
          <w:szCs w:val="22"/>
        </w:rPr>
        <w:t xml:space="preserve">, </w:t>
      </w:r>
      <w:proofErr w:type="spellStart"/>
      <w:r w:rsidRPr="00FF1ACC">
        <w:rPr>
          <w:sz w:val="22"/>
          <w:szCs w:val="22"/>
        </w:rPr>
        <w:t>Armon</w:t>
      </w:r>
      <w:proofErr w:type="spellEnd"/>
      <w:r w:rsidRPr="00FF1ACC">
        <w:rPr>
          <w:sz w:val="22"/>
          <w:szCs w:val="22"/>
        </w:rPr>
        <w:t xml:space="preserve"> Myrick, Chuck Choate, David Lehman, Om </w:t>
      </w:r>
      <w:proofErr w:type="spellStart"/>
      <w:r w:rsidRPr="00FF1ACC">
        <w:rPr>
          <w:sz w:val="22"/>
          <w:szCs w:val="22"/>
        </w:rPr>
        <w:t>Yadav</w:t>
      </w:r>
      <w:proofErr w:type="spellEnd"/>
      <w:r w:rsidRPr="00FF1ACC">
        <w:rPr>
          <w:sz w:val="22"/>
          <w:szCs w:val="22"/>
        </w:rPr>
        <w:t xml:space="preserve">, </w:t>
      </w:r>
      <w:proofErr w:type="spellStart"/>
      <w:r w:rsidRPr="00FF1ACC">
        <w:rPr>
          <w:sz w:val="22"/>
          <w:szCs w:val="22"/>
        </w:rPr>
        <w:t>Canan</w:t>
      </w:r>
      <w:proofErr w:type="spellEnd"/>
      <w:r w:rsidRPr="00FF1ACC">
        <w:rPr>
          <w:sz w:val="22"/>
          <w:szCs w:val="22"/>
        </w:rPr>
        <w:t xml:space="preserve"> </w:t>
      </w:r>
      <w:proofErr w:type="spellStart"/>
      <w:r w:rsidRPr="00FF1ACC">
        <w:rPr>
          <w:sz w:val="22"/>
          <w:szCs w:val="22"/>
        </w:rPr>
        <w:t>Bilen</w:t>
      </w:r>
      <w:proofErr w:type="spellEnd"/>
      <w:r w:rsidRPr="00FF1ACC">
        <w:rPr>
          <w:sz w:val="22"/>
          <w:szCs w:val="22"/>
        </w:rPr>
        <w:t xml:space="preserve">-Green, David Wells, Dawn </w:t>
      </w:r>
      <w:proofErr w:type="spellStart"/>
      <w:r w:rsidRPr="00FF1ACC">
        <w:rPr>
          <w:sz w:val="22"/>
          <w:szCs w:val="22"/>
        </w:rPr>
        <w:t>Allmaras</w:t>
      </w:r>
      <w:proofErr w:type="spellEnd"/>
      <w:r w:rsidRPr="00FF1ACC">
        <w:rPr>
          <w:sz w:val="22"/>
          <w:szCs w:val="22"/>
        </w:rPr>
        <w:t>, Susan Peterson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7221D3" w:rsidRDefault="00A963BC" w:rsidP="00A963BC">
      <w:pPr>
        <w:tabs>
          <w:tab w:val="left" w:pos="54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Absent:  </w:t>
      </w:r>
      <w:r>
        <w:rPr>
          <w:sz w:val="22"/>
          <w:szCs w:val="22"/>
        </w:rPr>
        <w:t>John Cook, Jun Zhang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Handouts have been scanned and attached to these minutes for those who were unable to attend the meeting.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E63149" w:rsidRDefault="00A963BC" w:rsidP="00A963BC">
      <w:pPr>
        <w:tabs>
          <w:tab w:val="left" w:pos="540"/>
        </w:tabs>
        <w:rPr>
          <w:i/>
          <w:sz w:val="22"/>
          <w:szCs w:val="22"/>
        </w:rPr>
      </w:pPr>
      <w:r w:rsidRPr="00E63149">
        <w:rPr>
          <w:i/>
          <w:sz w:val="22"/>
          <w:szCs w:val="22"/>
          <w:highlight w:val="yellow"/>
        </w:rPr>
        <w:t>Note:  All action items are highlighted in yellow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FF1AC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Review of Faculty Summer Activities</w:t>
      </w:r>
    </w:p>
    <w:p w:rsidR="00A963BC" w:rsidRPr="00FF1ACC" w:rsidRDefault="00A963BC" w:rsidP="00A963BC">
      <w:pPr>
        <w:tabs>
          <w:tab w:val="left" w:pos="540"/>
        </w:tabs>
        <w:ind w:left="720"/>
        <w:rPr>
          <w:sz w:val="22"/>
          <w:szCs w:val="22"/>
        </w:rPr>
      </w:pPr>
    </w:p>
    <w:p w:rsidR="00A963BC" w:rsidRPr="00FF1AC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Department Meeting Schedule</w:t>
      </w:r>
    </w:p>
    <w:p w:rsidR="00A963BC" w:rsidRPr="00E63149" w:rsidRDefault="00A963BC" w:rsidP="00A963BC">
      <w:pPr>
        <w:numPr>
          <w:ilvl w:val="0"/>
          <w:numId w:val="3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Department meetings will be held on Fridays at 12:00 noon</w:t>
      </w:r>
    </w:p>
    <w:p w:rsidR="00A963BC" w:rsidRPr="00FF1ACC" w:rsidRDefault="00A963BC" w:rsidP="00A963BC">
      <w:pPr>
        <w:numPr>
          <w:ilvl w:val="0"/>
          <w:numId w:val="3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Meetings will be held on an “as-needed” basis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E63149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Telemarketing document highlighting 5 things about the department that you want alumni to know – Fact Sheet – Due September 1</w:t>
      </w:r>
    </w:p>
    <w:p w:rsidR="00A963BC" w:rsidRPr="00FF1ACC" w:rsidRDefault="00A963BC" w:rsidP="00A963BC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Added Precision Manufacturing Lab and teaching the topic; continuous need for equipment &amp; materials</w:t>
      </w:r>
    </w:p>
    <w:p w:rsidR="00A963BC" w:rsidRPr="00FF1ACC" w:rsidRDefault="00A963BC" w:rsidP="00A963BC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Making significant progress towards teaching </w:t>
      </w:r>
      <w:r w:rsidRPr="00FF1ACC">
        <w:rPr>
          <w:sz w:val="22"/>
          <w:szCs w:val="22"/>
        </w:rPr>
        <w:t>Innovation and entrepreneurship</w:t>
      </w:r>
    </w:p>
    <w:p w:rsidR="00A963BC" w:rsidRPr="00FF1ACC" w:rsidRDefault="00A963BC" w:rsidP="00A963BC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New faculty line needed – growth of the department</w:t>
      </w:r>
    </w:p>
    <w:p w:rsidR="00A963BC" w:rsidRPr="00FF1ACC" w:rsidRDefault="00A963BC" w:rsidP="00A963BC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Scholarships and fellowships</w:t>
      </w:r>
    </w:p>
    <w:p w:rsidR="00A963BC" w:rsidRPr="00FF1ACC" w:rsidRDefault="00A963BC" w:rsidP="00A963BC">
      <w:pPr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Outreach – manufacturing engineering extension – working with industry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7221D3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  <w:highlight w:val="yellow"/>
        </w:rPr>
      </w:pPr>
      <w:r w:rsidRPr="007221D3">
        <w:rPr>
          <w:sz w:val="22"/>
          <w:szCs w:val="22"/>
          <w:highlight w:val="yellow"/>
        </w:rPr>
        <w:t>SWOT Analysis – department and college perspective</w:t>
      </w:r>
    </w:p>
    <w:p w:rsidR="00A963BC" w:rsidRPr="00FF1ACC" w:rsidRDefault="00A963BC" w:rsidP="00A963BC">
      <w:pPr>
        <w:numPr>
          <w:ilvl w:val="0"/>
          <w:numId w:val="4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Suggestions – Focus on department and college strengths and weaknesses</w:t>
      </w:r>
    </w:p>
    <w:p w:rsidR="00A963BC" w:rsidRPr="00E63149" w:rsidRDefault="00A963BC" w:rsidP="00A963BC">
      <w:pPr>
        <w:numPr>
          <w:ilvl w:val="0"/>
          <w:numId w:val="4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Bring your suggestions to the next faculty meeting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FF1AC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PTE Document – address comments from provost – Due September 30</w:t>
      </w:r>
    </w:p>
    <w:p w:rsidR="00A963BC" w:rsidRDefault="00A963BC" w:rsidP="00A963BC">
      <w:pPr>
        <w:numPr>
          <w:ilvl w:val="0"/>
          <w:numId w:val="5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The PTE document will be emailed to everyone for their comments</w:t>
      </w:r>
    </w:p>
    <w:p w:rsidR="00A963BC" w:rsidRPr="00E63149" w:rsidRDefault="00A963BC" w:rsidP="00A963BC">
      <w:pPr>
        <w:numPr>
          <w:ilvl w:val="0"/>
          <w:numId w:val="5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 xml:space="preserve">Dr. Wells to call a </w:t>
      </w:r>
      <w:r>
        <w:rPr>
          <w:sz w:val="22"/>
          <w:szCs w:val="22"/>
          <w:highlight w:val="yellow"/>
        </w:rPr>
        <w:t xml:space="preserve">PTE </w:t>
      </w:r>
      <w:r w:rsidRPr="00E63149">
        <w:rPr>
          <w:sz w:val="22"/>
          <w:szCs w:val="22"/>
          <w:highlight w:val="yellow"/>
        </w:rPr>
        <w:t>committee meeting to discuss</w:t>
      </w:r>
    </w:p>
    <w:p w:rsidR="00A963BC" w:rsidRPr="00E63149" w:rsidRDefault="00A963BC" w:rsidP="00A963BC">
      <w:pPr>
        <w:numPr>
          <w:ilvl w:val="0"/>
          <w:numId w:val="5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Copy of NDSU Policy 352 was provided via email to all faculty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FF1AC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College committee to address PTE requirements for Professor of Practice</w:t>
      </w:r>
    </w:p>
    <w:p w:rsidR="00A963BC" w:rsidRPr="00FF1ACC" w:rsidRDefault="00A963BC" w:rsidP="00A963BC">
      <w:pPr>
        <w:numPr>
          <w:ilvl w:val="0"/>
          <w:numId w:val="5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No clear promotion and tenure requirements for these individuals</w:t>
      </w:r>
    </w:p>
    <w:p w:rsidR="00A963BC" w:rsidRPr="00FF1ACC" w:rsidRDefault="00A963BC" w:rsidP="00A963BC">
      <w:pPr>
        <w:numPr>
          <w:ilvl w:val="0"/>
          <w:numId w:val="5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Place more focus on teaching and consulting with industry, research</w:t>
      </w:r>
    </w:p>
    <w:p w:rsidR="00A963BC" w:rsidRPr="00FF1AC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FF1AC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FF1ACC">
        <w:rPr>
          <w:sz w:val="22"/>
          <w:szCs w:val="22"/>
        </w:rPr>
        <w:t>SS Compliance – Mandatory requirements (see handout)</w:t>
      </w:r>
    </w:p>
    <w:p w:rsidR="00A963BC" w:rsidRPr="00E63149" w:rsidRDefault="00A963BC" w:rsidP="00A963BC">
      <w:pPr>
        <w:numPr>
          <w:ilvl w:val="0"/>
          <w:numId w:val="6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SSNs will need to be deleted from all computers in the department</w:t>
      </w:r>
      <w:r>
        <w:rPr>
          <w:sz w:val="22"/>
          <w:szCs w:val="22"/>
          <w:highlight w:val="yellow"/>
        </w:rPr>
        <w:t xml:space="preserve"> and the paper files</w:t>
      </w:r>
    </w:p>
    <w:p w:rsidR="00A963BC" w:rsidRPr="00E63149" w:rsidRDefault="00A963BC" w:rsidP="00A963BC">
      <w:pPr>
        <w:numPr>
          <w:ilvl w:val="0"/>
          <w:numId w:val="6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Go to following web site to use software that will scan folders on your computer:</w:t>
      </w:r>
    </w:p>
    <w:p w:rsidR="00A963BC" w:rsidRPr="00FF1ACC" w:rsidRDefault="00A963BC" w:rsidP="00A963BC">
      <w:pPr>
        <w:tabs>
          <w:tab w:val="left" w:pos="540"/>
        </w:tabs>
        <w:ind w:left="1080"/>
        <w:rPr>
          <w:sz w:val="22"/>
          <w:szCs w:val="22"/>
        </w:rPr>
      </w:pPr>
      <w:r w:rsidRPr="00E63149">
        <w:rPr>
          <w:sz w:val="22"/>
          <w:szCs w:val="22"/>
          <w:highlight w:val="yellow"/>
        </w:rPr>
        <w:t>http://www.ndsu.edu/vpfa/ssns_review_secure_destroy/operation_find_lite_software_use_instructions/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E63149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  <w:highlight w:val="yellow"/>
        </w:rPr>
      </w:pPr>
      <w:r w:rsidRPr="00E63149">
        <w:rPr>
          <w:sz w:val="22"/>
          <w:szCs w:val="22"/>
          <w:highlight w:val="yellow"/>
        </w:rPr>
        <w:t>Responsible Conduct of Research – All faculty must complete</w:t>
      </w:r>
    </w:p>
    <w:p w:rsidR="00A963BC" w:rsidRDefault="00A963BC" w:rsidP="00A963BC">
      <w:pPr>
        <w:numPr>
          <w:ilvl w:val="0"/>
          <w:numId w:val="7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Dr. Charlene Wolf-Hall, Asst. Dean of Graduate School – NIH/NSF requirements, what kind of training we need to provide to our faculty, students, researchers</w:t>
      </w:r>
    </w:p>
    <w:p w:rsidR="00A963BC" w:rsidRDefault="00A963BC" w:rsidP="00A963BC">
      <w:pPr>
        <w:numPr>
          <w:ilvl w:val="0"/>
          <w:numId w:val="7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Bulletin Board site available to log-in</w:t>
      </w:r>
    </w:p>
    <w:p w:rsidR="00A963BC" w:rsidRDefault="00A963BC" w:rsidP="00A963BC">
      <w:pPr>
        <w:numPr>
          <w:ilvl w:val="0"/>
          <w:numId w:val="7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Possible topic for future Graduate Seminar</w:t>
      </w:r>
    </w:p>
    <w:p w:rsidR="00A963B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Course Assessment Policy 332 – Formative and Summative Assessments</w:t>
      </w:r>
    </w:p>
    <w:p w:rsidR="00A963BC" w:rsidRDefault="00A963BC" w:rsidP="00A963BC">
      <w:pPr>
        <w:numPr>
          <w:ilvl w:val="0"/>
          <w:numId w:val="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See “Schedule of Course Assessments” handout for specific courses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Child-Bearing Leave and Modified Duty Policy – Ad Hoc committee of faculty at college level</w:t>
      </w:r>
    </w:p>
    <w:p w:rsidR="00A963BC" w:rsidRDefault="00A963BC" w:rsidP="00A963BC">
      <w:pPr>
        <w:numPr>
          <w:ilvl w:val="0"/>
          <w:numId w:val="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Ad hoc committee has been appointed at college level to review this policy</w:t>
      </w:r>
    </w:p>
    <w:p w:rsidR="00A963BC" w:rsidRDefault="00A963BC" w:rsidP="00A963BC">
      <w:pPr>
        <w:numPr>
          <w:ilvl w:val="0"/>
          <w:numId w:val="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Input needed from faculty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Professional Registration Expectation</w:t>
      </w:r>
    </w:p>
    <w:p w:rsidR="00A963BC" w:rsidRDefault="00A963BC" w:rsidP="00A963BC">
      <w:pPr>
        <w:numPr>
          <w:ilvl w:val="0"/>
          <w:numId w:val="9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NDPE Society of North Dakota – state requirement for PE designation in order to teach design courses</w:t>
      </w:r>
    </w:p>
    <w:p w:rsidR="00A963BC" w:rsidRDefault="00A963BC" w:rsidP="00A963BC">
      <w:pPr>
        <w:numPr>
          <w:ilvl w:val="0"/>
          <w:numId w:val="9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ABET has requirements also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3017B2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  <w:highlight w:val="yellow"/>
        </w:rPr>
      </w:pPr>
      <w:r w:rsidRPr="003017B2">
        <w:rPr>
          <w:sz w:val="22"/>
          <w:szCs w:val="22"/>
          <w:highlight w:val="yellow"/>
        </w:rPr>
        <w:t>Cooperative Education Faculty Advisor at each department</w:t>
      </w:r>
    </w:p>
    <w:p w:rsidR="00A963BC" w:rsidRDefault="00A963BC" w:rsidP="00A963BC">
      <w:pPr>
        <w:numPr>
          <w:ilvl w:val="0"/>
          <w:numId w:val="10"/>
        </w:numPr>
        <w:tabs>
          <w:tab w:val="left" w:pos="540"/>
        </w:tabs>
        <w:rPr>
          <w:sz w:val="22"/>
          <w:szCs w:val="22"/>
          <w:highlight w:val="yellow"/>
        </w:rPr>
      </w:pPr>
      <w:proofErr w:type="spellStart"/>
      <w:r w:rsidRPr="003017B2">
        <w:rPr>
          <w:sz w:val="22"/>
          <w:szCs w:val="22"/>
          <w:highlight w:val="yellow"/>
        </w:rPr>
        <w:t>Kambiz</w:t>
      </w:r>
      <w:proofErr w:type="spellEnd"/>
      <w:r w:rsidRPr="003017B2">
        <w:rPr>
          <w:sz w:val="22"/>
          <w:szCs w:val="22"/>
          <w:highlight w:val="yellow"/>
        </w:rPr>
        <w:t xml:space="preserve"> </w:t>
      </w:r>
      <w:proofErr w:type="spellStart"/>
      <w:r w:rsidRPr="003017B2">
        <w:rPr>
          <w:sz w:val="22"/>
          <w:szCs w:val="22"/>
          <w:highlight w:val="yellow"/>
        </w:rPr>
        <w:t>Farahmand</w:t>
      </w:r>
      <w:proofErr w:type="spellEnd"/>
      <w:r w:rsidRPr="003017B2">
        <w:rPr>
          <w:sz w:val="22"/>
          <w:szCs w:val="22"/>
          <w:highlight w:val="yellow"/>
        </w:rPr>
        <w:t xml:space="preserve"> will be the CE Faculty Advisor for the IME Department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  <w:highlight w:val="yellow"/>
        </w:rPr>
      </w:pPr>
    </w:p>
    <w:p w:rsidR="00A963BC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3017B2">
        <w:rPr>
          <w:sz w:val="22"/>
          <w:szCs w:val="22"/>
        </w:rPr>
        <w:t xml:space="preserve">CEA Recourse Priorities for this academic year – ALA Chair, Director; IME faculty line; CME faculty line; </w:t>
      </w:r>
      <w:proofErr w:type="spellStart"/>
      <w:r w:rsidRPr="003017B2">
        <w:rPr>
          <w:sz w:val="22"/>
          <w:szCs w:val="22"/>
        </w:rPr>
        <w:t>Assoc</w:t>
      </w:r>
      <w:proofErr w:type="spellEnd"/>
      <w:r w:rsidRPr="003017B2">
        <w:rPr>
          <w:sz w:val="22"/>
          <w:szCs w:val="22"/>
        </w:rPr>
        <w:t xml:space="preserve"> Dean funding; Academic Advising Position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3017B2" w:rsidRDefault="00A963BC" w:rsidP="00A963BC">
      <w:pPr>
        <w:numPr>
          <w:ilvl w:val="0"/>
          <w:numId w:val="1"/>
        </w:numPr>
        <w:tabs>
          <w:tab w:val="left" w:pos="540"/>
        </w:tabs>
        <w:rPr>
          <w:sz w:val="22"/>
          <w:szCs w:val="22"/>
          <w:highlight w:val="yellow"/>
        </w:rPr>
      </w:pPr>
      <w:r w:rsidRPr="003017B2">
        <w:rPr>
          <w:sz w:val="22"/>
          <w:szCs w:val="22"/>
          <w:highlight w:val="yellow"/>
        </w:rPr>
        <w:t>Mid-Semester Teaching Feedback Survey (see handout)</w:t>
      </w:r>
    </w:p>
    <w:p w:rsidR="00A963BC" w:rsidRDefault="00A963BC" w:rsidP="00A963BC">
      <w:pPr>
        <w:numPr>
          <w:ilvl w:val="0"/>
          <w:numId w:val="10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Survey put out by Student Government (Kevin Black, Pres.)</w:t>
      </w:r>
    </w:p>
    <w:p w:rsidR="00A963BC" w:rsidRPr="007221D3" w:rsidRDefault="00A963BC" w:rsidP="00A963BC">
      <w:pPr>
        <w:numPr>
          <w:ilvl w:val="0"/>
          <w:numId w:val="10"/>
        </w:numPr>
        <w:tabs>
          <w:tab w:val="left" w:pos="540"/>
        </w:tabs>
        <w:rPr>
          <w:sz w:val="22"/>
          <w:szCs w:val="22"/>
          <w:highlight w:val="yellow"/>
        </w:rPr>
      </w:pPr>
      <w:r w:rsidRPr="007221D3">
        <w:rPr>
          <w:sz w:val="22"/>
          <w:szCs w:val="22"/>
          <w:highlight w:val="yellow"/>
        </w:rPr>
        <w:t>Approx. 5 weeks into semester you will be asked to administer the survey to students in your courses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CEA Faculty Performance (see handout)</w:t>
      </w:r>
    </w:p>
    <w:p w:rsidR="00A963BC" w:rsidRDefault="00A963BC" w:rsidP="00A963BC">
      <w:pPr>
        <w:numPr>
          <w:ilvl w:val="0"/>
          <w:numId w:val="1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University as a whole has come up</w:t>
      </w:r>
    </w:p>
    <w:p w:rsidR="00A963BC" w:rsidRDefault="00A963BC" w:rsidP="00A963BC">
      <w:pPr>
        <w:numPr>
          <w:ilvl w:val="0"/>
          <w:numId w:val="1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College (CEA) statistics for 2009:  96 journal publications, 142 conference proceedings, 6 book chapters, and 5 patents; $3M in new research awards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Budget Updates – Travel Budgets</w:t>
      </w:r>
    </w:p>
    <w:p w:rsidR="00A963BC" w:rsidRDefault="00A963BC" w:rsidP="00A963BC">
      <w:pPr>
        <w:numPr>
          <w:ilvl w:val="0"/>
          <w:numId w:val="13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For FY 2011 our travel budget is almost nil; university already taxed our operating budget by 10%, bringing it down to $26,906</w:t>
      </w:r>
    </w:p>
    <w:p w:rsidR="00A963BC" w:rsidRDefault="00A963BC" w:rsidP="00A963BC">
      <w:pPr>
        <w:numPr>
          <w:ilvl w:val="0"/>
          <w:numId w:val="13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Faculty will need to look at other avenues for funding conferences, etc.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Travel Funds from CEA – Proposed Policy</w:t>
      </w:r>
    </w:p>
    <w:p w:rsidR="00A963BC" w:rsidRDefault="00A963BC" w:rsidP="00A963BC">
      <w:pPr>
        <w:numPr>
          <w:ilvl w:val="0"/>
          <w:numId w:val="14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Draft Travel Fund Matching Program – see handout</w:t>
      </w:r>
    </w:p>
    <w:p w:rsidR="00A963BC" w:rsidRDefault="00A963BC" w:rsidP="00A963BC">
      <w:pPr>
        <w:numPr>
          <w:ilvl w:val="0"/>
          <w:numId w:val="14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Presidents $1,000 travel program is gone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Ordering Supplies and Purchases, </w:t>
      </w:r>
      <w:proofErr w:type="spellStart"/>
      <w:r>
        <w:rPr>
          <w:sz w:val="22"/>
          <w:szCs w:val="22"/>
        </w:rPr>
        <w:t>Fedex</w:t>
      </w:r>
      <w:proofErr w:type="spellEnd"/>
      <w:r>
        <w:rPr>
          <w:sz w:val="22"/>
          <w:szCs w:val="22"/>
        </w:rPr>
        <w:t xml:space="preserve"> and UPS cost</w:t>
      </w:r>
    </w:p>
    <w:p w:rsidR="00A963BC" w:rsidRDefault="00A963BC" w:rsidP="00A963BC">
      <w:pPr>
        <w:numPr>
          <w:ilvl w:val="0"/>
          <w:numId w:val="15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Purchase order requests must go through chair for equipment and materials for labs/classrooms (we have a form for this)</w:t>
      </w:r>
    </w:p>
    <w:p w:rsidR="00A963BC" w:rsidRDefault="00A963BC" w:rsidP="00A963BC">
      <w:pPr>
        <w:numPr>
          <w:ilvl w:val="0"/>
          <w:numId w:val="15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Office supply requests should go to Sue; do not charge items at Varsity Mart before checking with Sue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Formative Course Assessment of Student Learning – Fall 2010 Schedule</w:t>
      </w:r>
    </w:p>
    <w:p w:rsidR="00A963BC" w:rsidRDefault="00A963BC" w:rsidP="00A963BC">
      <w:pPr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See schedule at handout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proofErr w:type="spellStart"/>
      <w:r>
        <w:rPr>
          <w:sz w:val="22"/>
          <w:szCs w:val="22"/>
        </w:rPr>
        <w:t>Bresciani</w:t>
      </w:r>
      <w:proofErr w:type="spellEnd"/>
      <w:r>
        <w:rPr>
          <w:sz w:val="22"/>
          <w:szCs w:val="22"/>
        </w:rPr>
        <w:t xml:space="preserve"> will be visiting all departments</w:t>
      </w:r>
    </w:p>
    <w:p w:rsidR="00A963BC" w:rsidRDefault="00A963BC" w:rsidP="00A963BC">
      <w:pPr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Dean has asked department to put together a one-page overview of the department for his visit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IME Faculty Search</w:t>
      </w:r>
    </w:p>
    <w:p w:rsidR="00A963BC" w:rsidRDefault="00A963BC" w:rsidP="00A963BC">
      <w:pPr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Dr. Jing Shi’s position opened for green card purposes; previously not advertised in national paper journal when he was hired</w:t>
      </w:r>
    </w:p>
    <w:p w:rsidR="00A963BC" w:rsidRDefault="00A963BC" w:rsidP="00A963BC">
      <w:pPr>
        <w:numPr>
          <w:ilvl w:val="0"/>
          <w:numId w:val="16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Ad will come out in September issue of IIE magazine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Graduate Students’ Admission</w:t>
      </w:r>
    </w:p>
    <w:p w:rsidR="00A963BC" w:rsidRDefault="00A963BC" w:rsidP="00A963BC">
      <w:pPr>
        <w:numPr>
          <w:ilvl w:val="0"/>
          <w:numId w:val="17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Four new grad students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2010:  </w:t>
      </w:r>
      <w:proofErr w:type="spellStart"/>
      <w:r>
        <w:rPr>
          <w:sz w:val="22"/>
          <w:szCs w:val="22"/>
        </w:rPr>
        <w:t>Atif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Osmani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Harkare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Pankaj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Prateek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Tripathy</w:t>
      </w:r>
      <w:proofErr w:type="spellEnd"/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Srinivas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Amanchi</w:t>
      </w:r>
      <w:proofErr w:type="spellEnd"/>
      <w:r>
        <w:rPr>
          <w:sz w:val="22"/>
          <w:szCs w:val="22"/>
        </w:rPr>
        <w:t>.</w:t>
      </w:r>
    </w:p>
    <w:p w:rsidR="00A963BC" w:rsidRDefault="00A963BC" w:rsidP="00A963BC">
      <w:pPr>
        <w:numPr>
          <w:ilvl w:val="0"/>
          <w:numId w:val="17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 the table shown on the agenda page, does everyone agree with the number of hours that is presented?</w:t>
      </w:r>
    </w:p>
    <w:p w:rsidR="00A963BC" w:rsidRDefault="00A963BC" w:rsidP="00A963BC">
      <w:pPr>
        <w:tabs>
          <w:tab w:val="left" w:pos="5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Agreed with the exception of IME 460 (125 students) that would probably need 2 TAs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Dr. </w:t>
      </w:r>
      <w:proofErr w:type="spellStart"/>
      <w:r>
        <w:rPr>
          <w:sz w:val="22"/>
          <w:szCs w:val="22"/>
        </w:rPr>
        <w:t>Marinov</w:t>
      </w:r>
      <w:proofErr w:type="spellEnd"/>
      <w:r>
        <w:rPr>
          <w:sz w:val="22"/>
          <w:szCs w:val="22"/>
        </w:rPr>
        <w:t xml:space="preserve"> donations of book proceeding</w:t>
      </w:r>
    </w:p>
    <w:p w:rsidR="00A963BC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$1,500 donated to IME Manufacturing Laboratory fund at the Development Foundation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Course Boxes for returning student papers – talk to your graders</w:t>
      </w:r>
    </w:p>
    <w:p w:rsidR="00A963BC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Because of FERPA, grade should be placed inside of test or paper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New Blackboard 9.1 (Blackboard Learn)</w:t>
      </w:r>
    </w:p>
    <w:p w:rsidR="00A963BC" w:rsidRPr="00160D54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t xml:space="preserve">You are now able to log into the new Blackboard 9.1 using </w:t>
      </w:r>
      <w:hyperlink r:id="rId6" w:history="1">
        <w:r>
          <w:rPr>
            <w:rStyle w:val="Hyperlink"/>
          </w:rPr>
          <w:t>https://bb-2.ndsu.nodak.edu</w:t>
        </w:r>
      </w:hyperlink>
      <w:r>
        <w:t xml:space="preserve">; your Bb classes previous to this summer are waiting for you there. All organizations also reside on the new Blackboard. </w:t>
      </w:r>
      <w:r>
        <w:br/>
      </w:r>
      <w:r>
        <w:br/>
        <w:t xml:space="preserve">Blackboard 8 will continue to house only summer school courses, math placement functions and some Distance and Continuing Education courses at </w:t>
      </w:r>
      <w:hyperlink r:id="rId7" w:history="1">
        <w:r>
          <w:rPr>
            <w:rStyle w:val="Hyperlink"/>
          </w:rPr>
          <w:t>https://bb.ndsu.nodak.edu</w:t>
        </w:r>
      </w:hyperlink>
      <w:r>
        <w:t xml:space="preserve"> or the “Blackboard” link on the NDSU home page. Around August 15^</w:t>
      </w:r>
      <w:proofErr w:type="gramStart"/>
      <w:r>
        <w:t>th ,</w:t>
      </w:r>
      <w:proofErr w:type="gramEnd"/>
      <w:r>
        <w:t xml:space="preserve"> the two Blackboard servers will be combined into one and the usual links and </w:t>
      </w:r>
      <w:proofErr w:type="spellStart"/>
      <w:r>
        <w:t>urls</w:t>
      </w:r>
      <w:proofErr w:type="spellEnd"/>
      <w:r>
        <w:t xml:space="preserve"> will point to it. </w:t>
      </w:r>
      <w:r>
        <w:br/>
      </w:r>
      <w:r>
        <w:br/>
        <w:t xml:space="preserve">Please visit the documentation for Blackboard 9.1 at </w:t>
      </w:r>
      <w:hyperlink r:id="rId8" w:history="1">
        <w:r>
          <w:rPr>
            <w:rStyle w:val="Hyperlink"/>
          </w:rPr>
          <w:t>http://www.ndsu.edu/its/blackboard</w:t>
        </w:r>
      </w:hyperlink>
      <w:r>
        <w:t xml:space="preserve"> to become more familiar with the new Blackboard. That is where you’ll also find a link to access the new Blackboard server, in case you lose the </w:t>
      </w:r>
      <w:proofErr w:type="spellStart"/>
      <w:proofErr w:type="gramStart"/>
      <w:r>
        <w:t>url</w:t>
      </w:r>
      <w:proofErr w:type="spellEnd"/>
      <w:proofErr w:type="gramEnd"/>
      <w:r>
        <w:t xml:space="preserve">, and a link to the Bb Upgrade site that gives an overview of the changes. </w:t>
      </w:r>
    </w:p>
    <w:p w:rsidR="00A963BC" w:rsidRDefault="00A963BC" w:rsidP="00A963BC">
      <w:pPr>
        <w:tabs>
          <w:tab w:val="left" w:pos="540"/>
        </w:tabs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PRS System is Changing</w:t>
      </w:r>
    </w:p>
    <w:p w:rsidR="00A963BC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Changing to pulse transmitters instead of “silver bullets”</w:t>
      </w:r>
    </w:p>
    <w:p w:rsidR="00A963BC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Students will not need to enter their NDSU IDs into transmitters</w:t>
      </w:r>
    </w:p>
    <w:p w:rsidR="00A963BC" w:rsidRDefault="00A963BC" w:rsidP="00A963BC">
      <w:pPr>
        <w:numPr>
          <w:ilvl w:val="0"/>
          <w:numId w:val="18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Instructors won’t need to use “fix-it” Excel worksheet to reformat PRS grades before importing them into Blackboard.</w:t>
      </w: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Default="00A963BC" w:rsidP="00A963BC">
      <w:pPr>
        <w:numPr>
          <w:ilvl w:val="0"/>
          <w:numId w:val="11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NDSU Outlook</w:t>
      </w:r>
    </w:p>
    <w:p w:rsidR="00A963BC" w:rsidRPr="00160D54" w:rsidRDefault="00A963BC" w:rsidP="00A963BC">
      <w:pPr>
        <w:numPr>
          <w:ilvl w:val="0"/>
          <w:numId w:val="19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The NDUS will be unifying email and calendaring across all campuses with a migration to MS Outlook</w:t>
      </w:r>
    </w:p>
    <w:p w:rsidR="00A963BC" w:rsidRPr="00BC2338" w:rsidRDefault="00A963BC" w:rsidP="00A963BC">
      <w:pPr>
        <w:tabs>
          <w:tab w:val="left" w:pos="540"/>
        </w:tabs>
        <w:ind w:left="1080"/>
        <w:rPr>
          <w:sz w:val="22"/>
          <w:szCs w:val="22"/>
        </w:rPr>
      </w:pPr>
    </w:p>
    <w:p w:rsidR="00A963BC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A963BC" w:rsidRPr="003017B2" w:rsidRDefault="00A963BC" w:rsidP="00A963BC">
      <w:pPr>
        <w:tabs>
          <w:tab w:val="left" w:pos="540"/>
        </w:tabs>
        <w:rPr>
          <w:sz w:val="22"/>
          <w:szCs w:val="22"/>
        </w:rPr>
      </w:pPr>
    </w:p>
    <w:p w:rsidR="00B8227E" w:rsidRDefault="00B8227E">
      <w:bookmarkStart w:id="0" w:name="_GoBack"/>
      <w:bookmarkEnd w:id="0"/>
    </w:p>
    <w:sectPr w:rsidR="00B8227E" w:rsidSect="004B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EC7"/>
    <w:multiLevelType w:val="hybridMultilevel"/>
    <w:tmpl w:val="CA1E68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0D04FD"/>
    <w:multiLevelType w:val="hybridMultilevel"/>
    <w:tmpl w:val="71AA1A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514A1"/>
    <w:multiLevelType w:val="hybridMultilevel"/>
    <w:tmpl w:val="0D0279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869D0"/>
    <w:multiLevelType w:val="hybridMultilevel"/>
    <w:tmpl w:val="7D00F6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F1BEA"/>
    <w:multiLevelType w:val="hybridMultilevel"/>
    <w:tmpl w:val="338000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F65F0"/>
    <w:multiLevelType w:val="hybridMultilevel"/>
    <w:tmpl w:val="FF6C58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F24205"/>
    <w:multiLevelType w:val="hybridMultilevel"/>
    <w:tmpl w:val="557020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93E8C"/>
    <w:multiLevelType w:val="hybridMultilevel"/>
    <w:tmpl w:val="6A6891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860DC"/>
    <w:multiLevelType w:val="hybridMultilevel"/>
    <w:tmpl w:val="4F9476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8E3154"/>
    <w:multiLevelType w:val="hybridMultilevel"/>
    <w:tmpl w:val="03A4165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83583E"/>
    <w:multiLevelType w:val="hybridMultilevel"/>
    <w:tmpl w:val="07A83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A7F90"/>
    <w:multiLevelType w:val="hybridMultilevel"/>
    <w:tmpl w:val="928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2997"/>
    <w:multiLevelType w:val="hybridMultilevel"/>
    <w:tmpl w:val="64545A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DE2D6F"/>
    <w:multiLevelType w:val="hybridMultilevel"/>
    <w:tmpl w:val="0B9009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75DE5"/>
    <w:multiLevelType w:val="hybridMultilevel"/>
    <w:tmpl w:val="C302D0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86642A"/>
    <w:multiLevelType w:val="hybridMultilevel"/>
    <w:tmpl w:val="D74E6DF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C649E2"/>
    <w:multiLevelType w:val="hybridMultilevel"/>
    <w:tmpl w:val="2C0C4C2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77201D"/>
    <w:multiLevelType w:val="hybridMultilevel"/>
    <w:tmpl w:val="7C08B6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C15D3A"/>
    <w:multiLevelType w:val="hybridMultilevel"/>
    <w:tmpl w:val="B93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18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4"/>
    <w:rsid w:val="00093154"/>
    <w:rsid w:val="00A963BC"/>
    <w:rsid w:val="00B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6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6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its/blackboa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b.ndsu.noda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-2.ndsu.nodak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Company>North Dakota State University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manoj.madamanchi</dc:creator>
  <cp:keywords/>
  <dc:description/>
  <cp:lastModifiedBy>manoj.madamanchi</cp:lastModifiedBy>
  <cp:revision>2</cp:revision>
  <dcterms:created xsi:type="dcterms:W3CDTF">2010-10-19T21:59:00Z</dcterms:created>
  <dcterms:modified xsi:type="dcterms:W3CDTF">2010-10-19T22:00:00Z</dcterms:modified>
</cp:coreProperties>
</file>