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1B474C" w14:textId="5BEA4CB3" w:rsidR="002044E4" w:rsidRDefault="002044E4" w:rsidP="002044E4">
      <w:pPr>
        <w:pStyle w:val="Header"/>
        <w:jc w:val="right"/>
      </w:pPr>
      <w:r>
        <w:t xml:space="preserve">Policy </w:t>
      </w:r>
      <w:r>
        <w:rPr>
          <w:i/>
          <w:color w:val="C00000"/>
          <w:u w:val="single"/>
        </w:rPr>
        <w:t>163.2</w:t>
      </w:r>
      <w:r>
        <w:t xml:space="preserve"> Version </w:t>
      </w:r>
      <w:r w:rsidR="00BA6A26">
        <w:t>3</w:t>
      </w:r>
      <w:r>
        <w:t xml:space="preserve"> </w:t>
      </w:r>
      <w:r>
        <w:rPr>
          <w:i/>
          <w:color w:val="C00000"/>
          <w:u w:val="single"/>
        </w:rPr>
        <w:t>03/07/17</w:t>
      </w:r>
    </w:p>
    <w:p w14:paraId="028ADB32" w14:textId="77777777" w:rsidR="002044E4" w:rsidRPr="000F0A0C" w:rsidRDefault="002044E4" w:rsidP="002044E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044E4" w:rsidRPr="007F7B54" w14:paraId="58E64035" w14:textId="77777777" w:rsidTr="00E5583C">
        <w:tc>
          <w:tcPr>
            <w:tcW w:w="9828" w:type="dxa"/>
            <w:gridSpan w:val="3"/>
            <w:tcBorders>
              <w:top w:val="nil"/>
              <w:left w:val="nil"/>
              <w:bottom w:val="nil"/>
              <w:right w:val="nil"/>
            </w:tcBorders>
          </w:tcPr>
          <w:p w14:paraId="2407C390" w14:textId="77777777" w:rsidR="002044E4" w:rsidRPr="007F7B54" w:rsidRDefault="002044E4" w:rsidP="00E5583C">
            <w:pPr>
              <w:spacing w:line="240" w:lineRule="auto"/>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044E4" w:rsidRPr="007F7B54" w14:paraId="79921C6E" w14:textId="77777777" w:rsidTr="00E5583C">
        <w:tc>
          <w:tcPr>
            <w:tcW w:w="1458" w:type="dxa"/>
            <w:tcBorders>
              <w:top w:val="nil"/>
              <w:left w:val="nil"/>
              <w:bottom w:val="nil"/>
              <w:right w:val="nil"/>
            </w:tcBorders>
          </w:tcPr>
          <w:p w14:paraId="143A1A62" w14:textId="7C1A3E7A" w:rsidR="002044E4" w:rsidRPr="007F7B54" w:rsidRDefault="002044E4" w:rsidP="00E5583C">
            <w:pPr>
              <w:spacing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60288" behindDoc="1" locked="0" layoutInCell="1" allowOverlap="1" wp14:anchorId="75DEF2F3" wp14:editId="650140A7">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726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4pt;margin-top:7.95pt;width:42.75pt;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" fillcolor="#943634" strokeweight="1pt">
                      <w10:wrap type="tight"/>
                    </v:shape>
                  </w:pict>
                </mc:Fallback>
              </mc:AlternateContent>
            </w:r>
          </w:p>
        </w:tc>
        <w:tc>
          <w:tcPr>
            <w:tcW w:w="8370" w:type="dxa"/>
            <w:gridSpan w:val="2"/>
            <w:tcBorders>
              <w:top w:val="nil"/>
              <w:left w:val="nil"/>
              <w:bottom w:val="nil"/>
              <w:right w:val="nil"/>
            </w:tcBorders>
          </w:tcPr>
          <w:p w14:paraId="1412CF03" w14:textId="77777777" w:rsidR="002044E4" w:rsidRPr="007F7B54" w:rsidRDefault="002044E4" w:rsidP="00E5583C">
            <w:pPr>
              <w:spacing w:line="240" w:lineRule="auto"/>
              <w:rPr>
                <w:rFonts w:ascii="Arial Narrow" w:hAnsi="Arial Narrow"/>
                <w:i/>
              </w:rPr>
            </w:pPr>
          </w:p>
          <w:p w14:paraId="309C5C6A" w14:textId="77777777" w:rsidR="002044E4" w:rsidRPr="007F7B54" w:rsidRDefault="002044E4" w:rsidP="00E5583C">
            <w:pPr>
              <w:spacing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bookmarkStart w:id="0" w:name="_GoBack"/>
        <w:bookmarkEnd w:id="0"/>
      </w:tr>
      <w:tr w:rsidR="002044E4" w:rsidRPr="007F7B54" w14:paraId="46859D0B" w14:textId="77777777" w:rsidTr="00E5583C">
        <w:tc>
          <w:tcPr>
            <w:tcW w:w="1458" w:type="dxa"/>
            <w:tcBorders>
              <w:top w:val="nil"/>
              <w:left w:val="nil"/>
              <w:bottom w:val="nil"/>
              <w:right w:val="nil"/>
            </w:tcBorders>
          </w:tcPr>
          <w:p w14:paraId="7559A490" w14:textId="77777777" w:rsidR="002044E4" w:rsidRPr="007F7B54" w:rsidRDefault="002044E4" w:rsidP="00E5583C">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0B0B2B37" w14:textId="2E8FA774" w:rsidR="002044E4" w:rsidRPr="0082603C" w:rsidRDefault="002044E4" w:rsidP="00E5583C">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163.2 ANTI-BULLYING POLICY</w:t>
            </w:r>
          </w:p>
        </w:tc>
      </w:tr>
      <w:tr w:rsidR="002044E4" w:rsidRPr="007F7B54" w14:paraId="3ED9D75E" w14:textId="77777777" w:rsidTr="00E5583C">
        <w:tc>
          <w:tcPr>
            <w:tcW w:w="9828" w:type="dxa"/>
            <w:gridSpan w:val="3"/>
            <w:tcBorders>
              <w:top w:val="nil"/>
              <w:left w:val="nil"/>
              <w:bottom w:val="nil"/>
              <w:right w:val="nil"/>
            </w:tcBorders>
          </w:tcPr>
          <w:p w14:paraId="0EE69474" w14:textId="77777777" w:rsidR="002044E4" w:rsidRPr="007F7B54" w:rsidRDefault="002044E4" w:rsidP="002044E4">
            <w:pPr>
              <w:pStyle w:val="ListParagraph"/>
              <w:numPr>
                <w:ilvl w:val="0"/>
                <w:numId w:val="4"/>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2044E4" w:rsidRPr="007F7B54" w14:paraId="22A44D9F" w14:textId="77777777" w:rsidTr="00E5583C">
        <w:tc>
          <w:tcPr>
            <w:tcW w:w="9828" w:type="dxa"/>
            <w:gridSpan w:val="3"/>
            <w:tcBorders>
              <w:top w:val="nil"/>
              <w:left w:val="nil"/>
              <w:bottom w:val="nil"/>
              <w:right w:val="nil"/>
            </w:tcBorders>
          </w:tcPr>
          <w:p w14:paraId="462817F3" w14:textId="23CC72ED" w:rsidR="002044E4" w:rsidRPr="0082603C" w:rsidRDefault="002044E4" w:rsidP="002044E4">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00D40ED8">
              <w:rPr>
                <w:rFonts w:ascii="Arial Narrow" w:hAnsi="Arial Narrow"/>
                <w:color w:val="C00000"/>
              </w:rPr>
              <w:fldChar w:fldCharType="begin">
                <w:ffData>
                  <w:name w:val="Check1"/>
                  <w:enabled/>
                  <w:calcOnExit w:val="0"/>
                  <w:checkBox>
                    <w:sizeAuto/>
                    <w:default w:val="0"/>
                  </w:checkBox>
                </w:ffData>
              </w:fldChar>
            </w:r>
            <w:bookmarkStart w:id="1" w:name="Check1"/>
            <w:r w:rsidR="00D40ED8">
              <w:rPr>
                <w:rFonts w:ascii="Arial Narrow" w:hAnsi="Arial Narrow"/>
                <w:color w:val="C00000"/>
              </w:rPr>
              <w:instrText xml:space="preserve"> FORMCHECKBOX </w:instrText>
            </w:r>
            <w:r w:rsidR="00D40ED8">
              <w:rPr>
                <w:rFonts w:ascii="Arial Narrow" w:hAnsi="Arial Narrow"/>
                <w:color w:val="C00000"/>
              </w:rPr>
            </w:r>
            <w:r w:rsidR="00D40ED8">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00D40ED8">
              <w:rPr>
                <w:rFonts w:ascii="Arial Narrow" w:hAnsi="Arial Narrow"/>
                <w:color w:val="C00000"/>
              </w:rPr>
              <w:fldChar w:fldCharType="begin">
                <w:ffData>
                  <w:name w:val=""/>
                  <w:enabled/>
                  <w:calcOnExit w:val="0"/>
                  <w:checkBox>
                    <w:sizeAuto/>
                    <w:default w:val="1"/>
                  </w:checkBox>
                </w:ffData>
              </w:fldChar>
            </w:r>
            <w:r w:rsidR="00D40ED8">
              <w:rPr>
                <w:rFonts w:ascii="Arial Narrow" w:hAnsi="Arial Narrow"/>
                <w:color w:val="C00000"/>
              </w:rPr>
              <w:instrText xml:space="preserve"> FORMCHECKBOX </w:instrText>
            </w:r>
            <w:r w:rsidR="00D40ED8">
              <w:rPr>
                <w:rFonts w:ascii="Arial Narrow" w:hAnsi="Arial Narrow"/>
                <w:color w:val="C00000"/>
              </w:rPr>
            </w:r>
            <w:r w:rsidR="00D40ED8">
              <w:rPr>
                <w:rFonts w:ascii="Arial Narrow" w:hAnsi="Arial Narrow"/>
                <w:color w:val="C00000"/>
              </w:rPr>
              <w:fldChar w:fldCharType="end"/>
            </w:r>
            <w:r w:rsidRPr="0082603C">
              <w:rPr>
                <w:rFonts w:ascii="Arial Narrow" w:hAnsi="Arial Narrow"/>
                <w:color w:val="C00000"/>
              </w:rPr>
              <w:t xml:space="preserve"> No</w:t>
            </w:r>
          </w:p>
          <w:p w14:paraId="0B2BA736" w14:textId="7F1AAFA2" w:rsidR="002044E4" w:rsidRDefault="002044E4" w:rsidP="002044E4">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Describe change: </w:t>
            </w:r>
          </w:p>
          <w:p w14:paraId="3DD0CB25" w14:textId="77777777" w:rsidR="002044E4" w:rsidRPr="002044E4" w:rsidRDefault="002044E4" w:rsidP="002044E4">
            <w:pPr>
              <w:pStyle w:val="ListParagraph"/>
              <w:spacing w:after="0" w:line="240" w:lineRule="auto"/>
              <w:rPr>
                <w:rFonts w:ascii="Arial Narrow" w:hAnsi="Arial Narrow"/>
                <w:color w:val="C00000"/>
                <w:sz w:val="10"/>
                <w:szCs w:val="10"/>
              </w:rPr>
            </w:pPr>
          </w:p>
          <w:p w14:paraId="6F6C73EF" w14:textId="77777777" w:rsidR="002044E4" w:rsidRDefault="002044E4" w:rsidP="002044E4">
            <w:pPr>
              <w:spacing w:line="240" w:lineRule="auto"/>
              <w:ind w:left="360"/>
              <w:rPr>
                <w:rFonts w:ascii="Calibri" w:eastAsia="Calibri" w:hAnsi="Calibri" w:cs="Calibri"/>
                <w:i/>
                <w:color w:val="C00000"/>
              </w:rPr>
            </w:pPr>
            <w:r>
              <w:rPr>
                <w:rFonts w:ascii="Calibri" w:eastAsia="Calibri" w:hAnsi="Calibri" w:cs="Calibri"/>
                <w:i/>
                <w:color w:val="C00000"/>
              </w:rPr>
              <w:t xml:space="preserve">       New policy regarding anti-bullying. The U.S. Department of Education released a letter    </w:t>
            </w:r>
          </w:p>
          <w:p w14:paraId="29FE07DD" w14:textId="3ECF10E8" w:rsidR="002044E4" w:rsidRDefault="002044E4" w:rsidP="002044E4">
            <w:pPr>
              <w:spacing w:line="240" w:lineRule="auto"/>
              <w:ind w:left="360"/>
            </w:pPr>
            <w:r>
              <w:rPr>
                <w:rFonts w:ascii="Calibri" w:eastAsia="Calibri" w:hAnsi="Calibri" w:cs="Calibri"/>
                <w:i/>
                <w:color w:val="C00000"/>
              </w:rPr>
              <w:t xml:space="preserve">       October 26, 2010 addressing the reduction of bullying in </w:t>
            </w:r>
            <w:r>
              <w:rPr>
                <w:rFonts w:ascii="Calibri" w:eastAsia="Calibri" w:hAnsi="Calibri" w:cs="Calibri"/>
                <w:color w:val="C00000"/>
              </w:rPr>
              <w:t>educational settings</w:t>
            </w:r>
            <w:r>
              <w:rPr>
                <w:rFonts w:ascii="Calibri" w:eastAsia="Calibri" w:hAnsi="Calibri" w:cs="Calibri"/>
                <w:i/>
                <w:color w:val="C00000"/>
              </w:rPr>
              <w:t xml:space="preserve">. </w:t>
            </w:r>
          </w:p>
          <w:p w14:paraId="11806C93" w14:textId="77777777" w:rsidR="002044E4" w:rsidRPr="002044E4" w:rsidRDefault="002044E4" w:rsidP="002044E4">
            <w:pPr>
              <w:spacing w:line="240" w:lineRule="auto"/>
              <w:ind w:left="360"/>
              <w:rPr>
                <w:sz w:val="10"/>
                <w:szCs w:val="10"/>
              </w:rPr>
            </w:pPr>
          </w:p>
          <w:p w14:paraId="11A54B03" w14:textId="77777777" w:rsidR="002044E4" w:rsidRDefault="002044E4" w:rsidP="002044E4">
            <w:pPr>
              <w:spacing w:line="240" w:lineRule="auto"/>
              <w:ind w:left="360"/>
              <w:rPr>
                <w:rFonts w:ascii="Calibri" w:eastAsia="Calibri" w:hAnsi="Calibri" w:cs="Calibri"/>
                <w:i/>
                <w:color w:val="C00000"/>
              </w:rPr>
            </w:pPr>
            <w:r>
              <w:rPr>
                <w:rFonts w:ascii="Calibri" w:eastAsia="Calibri" w:hAnsi="Calibri" w:cs="Calibri"/>
                <w:i/>
                <w:color w:val="C00000"/>
              </w:rPr>
              <w:t xml:space="preserve">      Bullying occurs on university campuses, including NDSU. It is important to recognize bullying as     </w:t>
            </w:r>
          </w:p>
          <w:p w14:paraId="06D1FB3A" w14:textId="625C0437" w:rsidR="002044E4" w:rsidRDefault="002044E4" w:rsidP="002044E4">
            <w:pPr>
              <w:spacing w:line="240" w:lineRule="auto"/>
              <w:ind w:left="360"/>
            </w:pPr>
            <w:r>
              <w:rPr>
                <w:rFonts w:ascii="Calibri" w:eastAsia="Calibri" w:hAnsi="Calibri" w:cs="Calibri"/>
                <w:i/>
                <w:color w:val="C00000"/>
              </w:rPr>
              <w:t xml:space="preserve">      </w:t>
            </w:r>
            <w:proofErr w:type="gramStart"/>
            <w:r>
              <w:rPr>
                <w:rFonts w:ascii="Calibri" w:eastAsia="Calibri" w:hAnsi="Calibri" w:cs="Calibri"/>
                <w:i/>
                <w:color w:val="C00000"/>
              </w:rPr>
              <w:t>unacceptable</w:t>
            </w:r>
            <w:proofErr w:type="gramEnd"/>
            <w:r>
              <w:rPr>
                <w:rFonts w:ascii="Calibri" w:eastAsia="Calibri" w:hAnsi="Calibri" w:cs="Calibri"/>
                <w:i/>
                <w:color w:val="C00000"/>
              </w:rPr>
              <w:t xml:space="preserve"> behavior and to provide a consistent process to address bullying on campus. </w:t>
            </w:r>
          </w:p>
          <w:p w14:paraId="24BA859B" w14:textId="77777777" w:rsidR="002044E4" w:rsidRPr="007F7B54" w:rsidRDefault="002044E4" w:rsidP="00E5583C">
            <w:pPr>
              <w:spacing w:line="240" w:lineRule="auto"/>
              <w:rPr>
                <w:rFonts w:ascii="Arial Narrow" w:hAnsi="Arial Narrow"/>
                <w:i/>
                <w:color w:val="C00000"/>
              </w:rPr>
            </w:pPr>
          </w:p>
        </w:tc>
      </w:tr>
      <w:tr w:rsidR="002044E4" w:rsidRPr="007F7B54" w14:paraId="5A91240A" w14:textId="77777777" w:rsidTr="00E5583C">
        <w:tc>
          <w:tcPr>
            <w:tcW w:w="9828" w:type="dxa"/>
            <w:gridSpan w:val="3"/>
            <w:tcBorders>
              <w:top w:val="nil"/>
              <w:left w:val="nil"/>
              <w:bottom w:val="nil"/>
              <w:right w:val="nil"/>
            </w:tcBorders>
          </w:tcPr>
          <w:p w14:paraId="14429D16" w14:textId="77777777" w:rsidR="002044E4" w:rsidRPr="007F7B54" w:rsidRDefault="002044E4" w:rsidP="002044E4">
            <w:pPr>
              <w:pStyle w:val="ListParagraph"/>
              <w:numPr>
                <w:ilvl w:val="0"/>
                <w:numId w:val="4"/>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044E4" w:rsidRPr="007F7B54" w14:paraId="423B7090" w14:textId="77777777" w:rsidTr="00E5583C">
        <w:tc>
          <w:tcPr>
            <w:tcW w:w="9828" w:type="dxa"/>
            <w:gridSpan w:val="3"/>
            <w:tcBorders>
              <w:top w:val="nil"/>
              <w:left w:val="nil"/>
              <w:bottom w:val="nil"/>
              <w:right w:val="nil"/>
            </w:tcBorders>
          </w:tcPr>
          <w:p w14:paraId="0D2085AD" w14:textId="5F81F119" w:rsidR="002044E4" w:rsidRPr="0082603C" w:rsidRDefault="002044E4" w:rsidP="002044E4">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Commission on the Status of Women Faculty (CSWF) / Daniel Friesner / 3/7/17  </w:t>
            </w:r>
          </w:p>
          <w:p w14:paraId="33B502DC" w14:textId="606A5E27" w:rsidR="002044E4" w:rsidRPr="007F7B54" w:rsidRDefault="002044E4" w:rsidP="002044E4">
            <w:pPr>
              <w:pStyle w:val="ListParagraph"/>
              <w:numPr>
                <w:ilvl w:val="0"/>
                <w:numId w:val="5"/>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sidRPr="002044E4">
              <w:rPr>
                <w:rFonts w:ascii="Arial Narrow" w:hAnsi="Arial Narrow"/>
                <w:color w:val="C00000"/>
              </w:rPr>
              <w:t>daniel.friesner@ndsu.edu</w:t>
            </w:r>
          </w:p>
        </w:tc>
      </w:tr>
      <w:tr w:rsidR="002044E4" w:rsidRPr="007F7B54" w14:paraId="64013AB1" w14:textId="77777777" w:rsidTr="00E5583C">
        <w:tc>
          <w:tcPr>
            <w:tcW w:w="9828" w:type="dxa"/>
            <w:gridSpan w:val="3"/>
            <w:tcBorders>
              <w:top w:val="nil"/>
              <w:left w:val="nil"/>
              <w:bottom w:val="nil"/>
              <w:right w:val="nil"/>
            </w:tcBorders>
          </w:tcPr>
          <w:p w14:paraId="7D5A1874" w14:textId="77777777" w:rsidR="002044E4" w:rsidRDefault="002044E4" w:rsidP="00E5583C">
            <w:pPr>
              <w:pStyle w:val="ListParagraph"/>
              <w:spacing w:after="0" w:line="240" w:lineRule="auto"/>
              <w:ind w:left="360"/>
              <w:jc w:val="center"/>
              <w:rPr>
                <w:rFonts w:ascii="Arial Narrow" w:hAnsi="Arial Narrow"/>
                <w:b/>
                <w:i/>
                <w:sz w:val="18"/>
              </w:rPr>
            </w:pPr>
          </w:p>
          <w:p w14:paraId="046919AC" w14:textId="77777777" w:rsidR="002044E4" w:rsidRDefault="002044E4" w:rsidP="00E5583C">
            <w:pPr>
              <w:pStyle w:val="ListParagraph"/>
              <w:spacing w:after="0" w:line="240" w:lineRule="auto"/>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4F0A94F4" w14:textId="77777777" w:rsidR="002044E4" w:rsidRPr="0082603C" w:rsidRDefault="002044E4" w:rsidP="00E5583C">
            <w:pPr>
              <w:pStyle w:val="ListParagraph"/>
              <w:spacing w:after="0" w:line="240" w:lineRule="auto"/>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2044E4" w:rsidRPr="007F7B54" w14:paraId="637B4D0D" w14:textId="77777777" w:rsidTr="00E5583C">
        <w:tc>
          <w:tcPr>
            <w:tcW w:w="9828" w:type="dxa"/>
            <w:gridSpan w:val="3"/>
            <w:tcBorders>
              <w:top w:val="nil"/>
              <w:left w:val="nil"/>
              <w:bottom w:val="nil"/>
              <w:right w:val="nil"/>
            </w:tcBorders>
          </w:tcPr>
          <w:p w14:paraId="1E358147" w14:textId="77777777" w:rsidR="002044E4" w:rsidRPr="007F7B54" w:rsidRDefault="002044E4" w:rsidP="002044E4">
            <w:pPr>
              <w:pStyle w:val="ListParagraph"/>
              <w:numPr>
                <w:ilvl w:val="0"/>
                <w:numId w:val="4"/>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05AD46A1" w14:textId="77777777" w:rsidR="002044E4" w:rsidRPr="007F7B54" w:rsidRDefault="002044E4" w:rsidP="00E5583C">
            <w:pPr>
              <w:pStyle w:val="ListParagraph"/>
              <w:spacing w:after="0" w:line="240" w:lineRule="auto"/>
              <w:ind w:left="360"/>
              <w:jc w:val="center"/>
              <w:rPr>
                <w:rFonts w:ascii="Arial Narrow" w:hAnsi="Arial Narrow"/>
                <w:b/>
                <w:i/>
              </w:rPr>
            </w:pPr>
          </w:p>
        </w:tc>
      </w:tr>
      <w:tr w:rsidR="002044E4" w:rsidRPr="007F7B54" w14:paraId="26DC0CF7" w14:textId="77777777" w:rsidTr="00E5583C">
        <w:trPr>
          <w:trHeight w:val="555"/>
        </w:trPr>
        <w:tc>
          <w:tcPr>
            <w:tcW w:w="3438" w:type="dxa"/>
            <w:gridSpan w:val="2"/>
            <w:tcBorders>
              <w:top w:val="nil"/>
              <w:left w:val="nil"/>
              <w:bottom w:val="nil"/>
              <w:right w:val="nil"/>
            </w:tcBorders>
          </w:tcPr>
          <w:p w14:paraId="0C47DF44" w14:textId="77777777" w:rsidR="002044E4" w:rsidRPr="007F7B54" w:rsidRDefault="002044E4" w:rsidP="00E5583C">
            <w:pPr>
              <w:spacing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C4CEAA0" w14:textId="7B6B90A4" w:rsidR="002044E4" w:rsidRPr="007F7B54" w:rsidRDefault="002044E4" w:rsidP="00E5583C">
            <w:pPr>
              <w:spacing w:line="240" w:lineRule="auto"/>
              <w:rPr>
                <w:rFonts w:ascii="Arial Narrow" w:hAnsi="Arial Narrow"/>
                <w:sz w:val="20"/>
              </w:rPr>
            </w:pPr>
            <w:r>
              <w:rPr>
                <w:rFonts w:ascii="Arial Narrow" w:hAnsi="Arial Narrow"/>
                <w:sz w:val="20"/>
              </w:rPr>
              <w:t>3/20/17</w:t>
            </w:r>
          </w:p>
          <w:p w14:paraId="6DD1DB6E" w14:textId="77777777" w:rsidR="002044E4" w:rsidRPr="007F7B54" w:rsidRDefault="002044E4" w:rsidP="00E5583C">
            <w:pPr>
              <w:spacing w:line="240" w:lineRule="auto"/>
              <w:rPr>
                <w:rFonts w:ascii="Arial Narrow" w:hAnsi="Arial Narrow"/>
                <w:sz w:val="20"/>
              </w:rPr>
            </w:pPr>
          </w:p>
        </w:tc>
      </w:tr>
      <w:tr w:rsidR="002044E4" w:rsidRPr="007F7B54" w14:paraId="6F17D30B" w14:textId="77777777" w:rsidTr="00E5583C">
        <w:trPr>
          <w:trHeight w:val="555"/>
        </w:trPr>
        <w:tc>
          <w:tcPr>
            <w:tcW w:w="3438" w:type="dxa"/>
            <w:gridSpan w:val="2"/>
            <w:tcBorders>
              <w:top w:val="nil"/>
              <w:left w:val="nil"/>
              <w:bottom w:val="nil"/>
              <w:right w:val="nil"/>
            </w:tcBorders>
          </w:tcPr>
          <w:p w14:paraId="62EA18E6" w14:textId="77777777" w:rsidR="002044E4" w:rsidRPr="007F7B54" w:rsidRDefault="002044E4" w:rsidP="00E5583C">
            <w:pPr>
              <w:spacing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49CA2019" w14:textId="77777777" w:rsidR="002044E4" w:rsidRPr="007F7B54" w:rsidRDefault="002044E4" w:rsidP="00E5583C">
            <w:pPr>
              <w:spacing w:line="240" w:lineRule="auto"/>
              <w:rPr>
                <w:rFonts w:ascii="Arial Narrow" w:hAnsi="Arial Narrow"/>
                <w:sz w:val="20"/>
              </w:rPr>
            </w:pPr>
          </w:p>
          <w:p w14:paraId="6A3E322D" w14:textId="77777777" w:rsidR="002044E4" w:rsidRPr="007F7B54" w:rsidRDefault="002044E4" w:rsidP="00E5583C">
            <w:pPr>
              <w:spacing w:line="240" w:lineRule="auto"/>
              <w:rPr>
                <w:rFonts w:ascii="Arial Narrow" w:hAnsi="Arial Narrow"/>
                <w:sz w:val="20"/>
              </w:rPr>
            </w:pPr>
          </w:p>
        </w:tc>
      </w:tr>
      <w:tr w:rsidR="002044E4" w:rsidRPr="007F7B54" w14:paraId="7CCE420E" w14:textId="77777777" w:rsidTr="00E5583C">
        <w:trPr>
          <w:trHeight w:val="555"/>
        </w:trPr>
        <w:tc>
          <w:tcPr>
            <w:tcW w:w="3438" w:type="dxa"/>
            <w:gridSpan w:val="2"/>
            <w:tcBorders>
              <w:top w:val="nil"/>
              <w:left w:val="nil"/>
              <w:bottom w:val="nil"/>
              <w:right w:val="nil"/>
            </w:tcBorders>
          </w:tcPr>
          <w:p w14:paraId="00084004" w14:textId="77777777" w:rsidR="002044E4" w:rsidRPr="007F7B54" w:rsidRDefault="002044E4" w:rsidP="00E5583C">
            <w:pPr>
              <w:spacing w:line="240" w:lineRule="auto"/>
              <w:jc w:val="right"/>
              <w:rPr>
                <w:rFonts w:ascii="Arial Narrow" w:hAnsi="Arial Narrow"/>
                <w:b/>
              </w:rPr>
            </w:pPr>
            <w:r w:rsidRPr="007F7B54">
              <w:rPr>
                <w:rFonts w:ascii="Arial Narrow" w:hAnsi="Arial Narrow"/>
                <w:b/>
              </w:rPr>
              <w:t>Staff Senate:</w:t>
            </w:r>
          </w:p>
          <w:p w14:paraId="578C8609" w14:textId="77777777" w:rsidR="002044E4" w:rsidRPr="007F7B54" w:rsidRDefault="002044E4" w:rsidP="00E5583C">
            <w:pPr>
              <w:spacing w:line="240" w:lineRule="auto"/>
              <w:jc w:val="right"/>
              <w:rPr>
                <w:rFonts w:ascii="Arial Narrow" w:hAnsi="Arial Narrow"/>
                <w:b/>
              </w:rPr>
            </w:pPr>
          </w:p>
        </w:tc>
        <w:tc>
          <w:tcPr>
            <w:tcW w:w="6390" w:type="dxa"/>
            <w:tcBorders>
              <w:top w:val="nil"/>
              <w:left w:val="nil"/>
              <w:bottom w:val="nil"/>
              <w:right w:val="nil"/>
            </w:tcBorders>
          </w:tcPr>
          <w:p w14:paraId="44FEE408" w14:textId="77777777" w:rsidR="002044E4" w:rsidRPr="007F7B54" w:rsidRDefault="002044E4" w:rsidP="00E5583C">
            <w:pPr>
              <w:spacing w:line="240" w:lineRule="auto"/>
              <w:rPr>
                <w:rFonts w:ascii="Arial Narrow" w:hAnsi="Arial Narrow"/>
                <w:sz w:val="20"/>
              </w:rPr>
            </w:pPr>
          </w:p>
          <w:p w14:paraId="017EE971" w14:textId="77777777" w:rsidR="002044E4" w:rsidRPr="007F7B54" w:rsidRDefault="002044E4" w:rsidP="00E5583C">
            <w:pPr>
              <w:spacing w:line="240" w:lineRule="auto"/>
              <w:rPr>
                <w:rFonts w:ascii="Arial Narrow" w:hAnsi="Arial Narrow"/>
                <w:sz w:val="20"/>
              </w:rPr>
            </w:pPr>
          </w:p>
        </w:tc>
      </w:tr>
      <w:tr w:rsidR="002044E4" w:rsidRPr="007F7B54" w14:paraId="4755C664" w14:textId="77777777" w:rsidTr="00E5583C">
        <w:trPr>
          <w:trHeight w:val="555"/>
        </w:trPr>
        <w:tc>
          <w:tcPr>
            <w:tcW w:w="3438" w:type="dxa"/>
            <w:gridSpan w:val="2"/>
            <w:tcBorders>
              <w:top w:val="nil"/>
              <w:left w:val="nil"/>
              <w:bottom w:val="nil"/>
              <w:right w:val="nil"/>
            </w:tcBorders>
          </w:tcPr>
          <w:p w14:paraId="0FC90129" w14:textId="77777777" w:rsidR="002044E4" w:rsidRPr="007F7B54" w:rsidRDefault="002044E4" w:rsidP="00E5583C">
            <w:pPr>
              <w:spacing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2D3E3A78" w14:textId="77777777" w:rsidR="002044E4" w:rsidRPr="007F7B54" w:rsidRDefault="002044E4" w:rsidP="00E5583C">
            <w:pPr>
              <w:spacing w:line="240" w:lineRule="auto"/>
              <w:rPr>
                <w:rFonts w:ascii="Arial Narrow" w:hAnsi="Arial Narrow"/>
                <w:sz w:val="20"/>
              </w:rPr>
            </w:pPr>
          </w:p>
        </w:tc>
      </w:tr>
      <w:tr w:rsidR="002044E4" w:rsidRPr="007F7B54" w14:paraId="0FE0E798" w14:textId="77777777" w:rsidTr="00E5583C">
        <w:trPr>
          <w:trHeight w:val="555"/>
        </w:trPr>
        <w:tc>
          <w:tcPr>
            <w:tcW w:w="3438" w:type="dxa"/>
            <w:gridSpan w:val="2"/>
            <w:tcBorders>
              <w:top w:val="nil"/>
              <w:left w:val="nil"/>
              <w:bottom w:val="nil"/>
              <w:right w:val="nil"/>
            </w:tcBorders>
          </w:tcPr>
          <w:p w14:paraId="40A8B807" w14:textId="77777777" w:rsidR="002044E4" w:rsidRPr="007F7B54" w:rsidRDefault="002044E4" w:rsidP="00E5583C">
            <w:pPr>
              <w:spacing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23A8CC3F" w14:textId="77777777" w:rsidR="002044E4" w:rsidRPr="007F7B54" w:rsidRDefault="002044E4" w:rsidP="00E5583C">
            <w:pPr>
              <w:spacing w:line="240" w:lineRule="auto"/>
              <w:rPr>
                <w:rFonts w:ascii="Arial Narrow" w:hAnsi="Arial Narrow"/>
                <w:sz w:val="20"/>
              </w:rPr>
            </w:pPr>
          </w:p>
          <w:p w14:paraId="1DB04F5A" w14:textId="77777777" w:rsidR="002044E4" w:rsidRPr="007F7B54" w:rsidRDefault="002044E4" w:rsidP="00E5583C">
            <w:pPr>
              <w:spacing w:line="240" w:lineRule="auto"/>
              <w:rPr>
                <w:rFonts w:ascii="Arial Narrow" w:hAnsi="Arial Narrow"/>
                <w:sz w:val="20"/>
              </w:rPr>
            </w:pPr>
          </w:p>
        </w:tc>
      </w:tr>
    </w:tbl>
    <w:p w14:paraId="42217907" w14:textId="77777777" w:rsidR="002044E4" w:rsidRPr="0082603C" w:rsidRDefault="002044E4" w:rsidP="002044E4">
      <w:pPr>
        <w:rPr>
          <w:rFonts w:ascii="Arial Narrow" w:hAnsi="Arial Narrow"/>
          <w:b/>
          <w:sz w:val="20"/>
          <w:szCs w:val="20"/>
        </w:rPr>
      </w:pPr>
    </w:p>
    <w:p w14:paraId="192CCDF9" w14:textId="77777777" w:rsidR="002044E4" w:rsidRPr="0082603C" w:rsidRDefault="002044E4" w:rsidP="002044E4">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6D191246" w14:textId="77777777" w:rsidR="002044E4" w:rsidRDefault="002044E4">
      <w:pPr>
        <w:rPr>
          <w:rFonts w:ascii="Calibri" w:eastAsia="Calibri" w:hAnsi="Calibri" w:cs="Calibri"/>
          <w:b/>
        </w:rPr>
      </w:pPr>
      <w:r>
        <w:rPr>
          <w:rFonts w:ascii="Calibri" w:eastAsia="Calibri" w:hAnsi="Calibri" w:cs="Calibri"/>
          <w:b/>
        </w:rPr>
        <w:br w:type="page"/>
      </w:r>
    </w:p>
    <w:p w14:paraId="68AF39AC" w14:textId="07287422" w:rsidR="005316AC" w:rsidRDefault="002044E4">
      <w:pPr>
        <w:spacing w:line="240" w:lineRule="auto"/>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p>
    <w:p w14:paraId="25447399" w14:textId="60CE6CF4" w:rsidR="005316AC" w:rsidRDefault="00DB5638">
      <w:pPr>
        <w:spacing w:line="240" w:lineRule="auto"/>
      </w:pPr>
      <w:r>
        <w:t>________________________________________________________________________________________</w:t>
      </w:r>
    </w:p>
    <w:p w14:paraId="18CE91BD" w14:textId="77777777" w:rsidR="00DB5638" w:rsidRDefault="00DB5638">
      <w:pPr>
        <w:spacing w:line="240" w:lineRule="auto"/>
      </w:pPr>
    </w:p>
    <w:p w14:paraId="4E136E93" w14:textId="3BA75A14" w:rsidR="005316AC" w:rsidRPr="00DB5638" w:rsidRDefault="002044E4">
      <w:pPr>
        <w:spacing w:line="240" w:lineRule="auto"/>
        <w:rPr>
          <w:rFonts w:ascii="Franklin Gothic Book" w:hAnsi="Franklin Gothic Book"/>
          <w:sz w:val="27"/>
          <w:szCs w:val="27"/>
        </w:rPr>
      </w:pPr>
      <w:r w:rsidRPr="00DB5638">
        <w:rPr>
          <w:rFonts w:ascii="Franklin Gothic Book" w:eastAsia="Calibri" w:hAnsi="Franklin Gothic Book" w:cs="Calibri"/>
          <w:b/>
          <w:sz w:val="27"/>
          <w:szCs w:val="27"/>
        </w:rPr>
        <w:t>SECTION 163.2</w:t>
      </w:r>
      <w:r w:rsidRPr="00DB5638">
        <w:rPr>
          <w:rFonts w:ascii="Franklin Gothic Book" w:eastAsia="Calibri" w:hAnsi="Franklin Gothic Book" w:cs="Calibri"/>
          <w:b/>
          <w:sz w:val="27"/>
          <w:szCs w:val="27"/>
        </w:rPr>
        <w:br/>
      </w:r>
      <w:r w:rsidR="00C44289" w:rsidRPr="00DB5638">
        <w:rPr>
          <w:rFonts w:ascii="Franklin Gothic Book" w:eastAsia="Calibri" w:hAnsi="Franklin Gothic Book" w:cs="Calibri"/>
          <w:b/>
          <w:sz w:val="27"/>
          <w:szCs w:val="27"/>
        </w:rPr>
        <w:t>ANTI-BULLYING POLICY</w:t>
      </w:r>
    </w:p>
    <w:p w14:paraId="5F137D0C" w14:textId="502A10FF" w:rsidR="005316AC" w:rsidRPr="00DB5638" w:rsidRDefault="00DB5638" w:rsidP="00DB5638">
      <w:pPr>
        <w:shd w:val="clear" w:color="auto" w:fill="FFFFFF"/>
        <w:spacing w:before="100" w:beforeAutospacing="1" w:after="100" w:afterAutospacing="1" w:line="240" w:lineRule="auto"/>
        <w:ind w:left="720" w:hanging="540"/>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Pr="00C04272">
        <w:rPr>
          <w:rFonts w:ascii="Franklin Gothic Book" w:eastAsia="Times New Roman" w:hAnsi="Franklin Gothic Book"/>
          <w:bCs/>
          <w:sz w:val="24"/>
          <w:szCs w:val="24"/>
        </w:rPr>
        <w:t>NDSU President</w:t>
      </w:r>
    </w:p>
    <w:p w14:paraId="09B10BC1" w14:textId="3DA4DB42" w:rsidR="005316AC" w:rsidRPr="00DB5638" w:rsidRDefault="00C44289" w:rsidP="00DB5638">
      <w:pPr>
        <w:spacing w:line="240" w:lineRule="auto"/>
        <w:ind w:left="720" w:hanging="540"/>
        <w:rPr>
          <w:rFonts w:ascii="Franklin Gothic Book" w:hAnsi="Franklin Gothic Book"/>
          <w:sz w:val="24"/>
          <w:szCs w:val="24"/>
        </w:rPr>
      </w:pPr>
      <w:r w:rsidRPr="00DB5638">
        <w:rPr>
          <w:rFonts w:ascii="Franklin Gothic Book" w:eastAsia="Calibri" w:hAnsi="Franklin Gothic Book" w:cs="Calibri"/>
          <w:sz w:val="24"/>
          <w:szCs w:val="24"/>
        </w:rPr>
        <w:t xml:space="preserve">1. </w:t>
      </w:r>
      <w:r w:rsidR="00DB5638">
        <w:rPr>
          <w:rFonts w:ascii="Franklin Gothic Book" w:eastAsia="Calibri" w:hAnsi="Franklin Gothic Book" w:cs="Calibri"/>
          <w:sz w:val="24"/>
          <w:szCs w:val="24"/>
        </w:rPr>
        <w:tab/>
      </w:r>
      <w:r w:rsidRPr="00DB5638">
        <w:rPr>
          <w:rFonts w:ascii="Franklin Gothic Book" w:eastAsia="Calibri" w:hAnsi="Franklin Gothic Book" w:cs="Calibri"/>
          <w:sz w:val="24"/>
          <w:szCs w:val="24"/>
        </w:rPr>
        <w:t xml:space="preserve">North Dakota State University is committed to providing a climate that fosters respect for </w:t>
      </w:r>
    </w:p>
    <w:p w14:paraId="681CAF25" w14:textId="598B63F0" w:rsidR="005316AC" w:rsidRPr="00DB5638" w:rsidRDefault="00C44289" w:rsidP="00DB5638">
      <w:pPr>
        <w:spacing w:line="240" w:lineRule="auto"/>
        <w:ind w:left="720"/>
        <w:rPr>
          <w:rFonts w:ascii="Franklin Gothic Book" w:hAnsi="Franklin Gothic Book"/>
          <w:sz w:val="24"/>
          <w:szCs w:val="24"/>
        </w:rPr>
      </w:pPr>
      <w:proofErr w:type="gramStart"/>
      <w:r w:rsidRPr="00DB5638">
        <w:rPr>
          <w:rFonts w:ascii="Franklin Gothic Book" w:eastAsia="Calibri" w:hAnsi="Franklin Gothic Book" w:cs="Calibri"/>
          <w:sz w:val="24"/>
          <w:szCs w:val="24"/>
        </w:rPr>
        <w:t>students</w:t>
      </w:r>
      <w:proofErr w:type="gramEnd"/>
      <w:r w:rsidRPr="00DB5638">
        <w:rPr>
          <w:rFonts w:ascii="Franklin Gothic Book" w:eastAsia="Calibri" w:hAnsi="Franklin Gothic Book" w:cs="Calibri"/>
          <w:sz w:val="24"/>
          <w:szCs w:val="24"/>
        </w:rPr>
        <w:t>, staff</w:t>
      </w:r>
      <w:r w:rsidR="009E02E9" w:rsidRPr="00DB5638">
        <w:rPr>
          <w:rFonts w:ascii="Franklin Gothic Book" w:eastAsia="Calibri" w:hAnsi="Franklin Gothic Book" w:cs="Calibri"/>
          <w:sz w:val="24"/>
          <w:szCs w:val="24"/>
        </w:rPr>
        <w:t>,</w:t>
      </w:r>
      <w:r w:rsidRPr="00DB5638">
        <w:rPr>
          <w:rFonts w:ascii="Franklin Gothic Book" w:eastAsia="Calibri" w:hAnsi="Franklin Gothic Book" w:cs="Calibri"/>
          <w:sz w:val="24"/>
          <w:szCs w:val="24"/>
        </w:rPr>
        <w:t xml:space="preserve"> and faculty</w:t>
      </w:r>
      <w:r w:rsidR="009E02E9" w:rsidRPr="00DB5638">
        <w:rPr>
          <w:rFonts w:ascii="Franklin Gothic Book" w:eastAsia="Calibri" w:hAnsi="Franklin Gothic Book" w:cs="Calibri"/>
          <w:sz w:val="24"/>
          <w:szCs w:val="24"/>
        </w:rPr>
        <w:t>,</w:t>
      </w:r>
      <w:r w:rsidRPr="00DB5638">
        <w:rPr>
          <w:rFonts w:ascii="Franklin Gothic Book" w:eastAsia="Calibri" w:hAnsi="Franklin Gothic Book" w:cs="Calibri"/>
          <w:sz w:val="24"/>
          <w:szCs w:val="24"/>
        </w:rPr>
        <w:t xml:space="preserve"> as well as others who participate in programs and activities at the </w:t>
      </w:r>
    </w:p>
    <w:p w14:paraId="2F781BF3" w14:textId="77777777" w:rsidR="005316AC" w:rsidRPr="00DB5638" w:rsidRDefault="00C44289" w:rsidP="00DB5638">
      <w:pPr>
        <w:spacing w:line="240" w:lineRule="auto"/>
        <w:ind w:left="720"/>
        <w:rPr>
          <w:rFonts w:ascii="Franklin Gothic Book" w:hAnsi="Franklin Gothic Book"/>
          <w:sz w:val="24"/>
          <w:szCs w:val="24"/>
        </w:rPr>
      </w:pPr>
      <w:r w:rsidRPr="00DB5638">
        <w:rPr>
          <w:rFonts w:ascii="Franklin Gothic Book" w:eastAsia="Calibri" w:hAnsi="Franklin Gothic Book" w:cs="Calibri"/>
          <w:sz w:val="24"/>
          <w:szCs w:val="24"/>
        </w:rPr>
        <w:t xml:space="preserve">University. We are committed to valuing diversity and treating all with fairness, dignity, and </w:t>
      </w:r>
    </w:p>
    <w:p w14:paraId="2DD4F645" w14:textId="231E6A57" w:rsidR="005316AC" w:rsidRPr="00DB5638" w:rsidRDefault="00C44289" w:rsidP="00DB5638">
      <w:pPr>
        <w:spacing w:line="240" w:lineRule="auto"/>
        <w:ind w:left="720"/>
        <w:rPr>
          <w:rFonts w:ascii="Franklin Gothic Book" w:hAnsi="Franklin Gothic Book"/>
          <w:sz w:val="24"/>
          <w:szCs w:val="24"/>
        </w:rPr>
      </w:pPr>
      <w:proofErr w:type="gramStart"/>
      <w:r w:rsidRPr="00DB5638">
        <w:rPr>
          <w:rFonts w:ascii="Franklin Gothic Book" w:eastAsia="Calibri" w:hAnsi="Franklin Gothic Book" w:cs="Calibri"/>
          <w:sz w:val="24"/>
          <w:szCs w:val="24"/>
        </w:rPr>
        <w:t>respect</w:t>
      </w:r>
      <w:proofErr w:type="gramEnd"/>
      <w:r w:rsidRPr="00DB5638">
        <w:rPr>
          <w:rFonts w:ascii="Franklin Gothic Book" w:eastAsia="Calibri" w:hAnsi="Franklin Gothic Book" w:cs="Calibri"/>
          <w:sz w:val="24"/>
          <w:szCs w:val="24"/>
        </w:rPr>
        <w:t xml:space="preserve">. As part of that commitment, NDSU prohibits bullying in all forms, and </w:t>
      </w:r>
      <w:r w:rsidR="009E02E9" w:rsidRPr="00DB5638">
        <w:rPr>
          <w:rFonts w:ascii="Franklin Gothic Book" w:eastAsia="Calibri" w:hAnsi="Franklin Gothic Book" w:cs="Calibri"/>
          <w:sz w:val="24"/>
          <w:szCs w:val="24"/>
        </w:rPr>
        <w:t>works</w:t>
      </w:r>
      <w:r w:rsidRPr="00DB5638">
        <w:rPr>
          <w:rFonts w:ascii="Franklin Gothic Book" w:eastAsia="Calibri" w:hAnsi="Franklin Gothic Book" w:cs="Calibri"/>
          <w:sz w:val="24"/>
          <w:szCs w:val="24"/>
        </w:rPr>
        <w:t xml:space="preserve"> to </w:t>
      </w:r>
    </w:p>
    <w:p w14:paraId="5DF8895C" w14:textId="071669D2" w:rsidR="005316AC" w:rsidRPr="00DB5638" w:rsidRDefault="00C44289" w:rsidP="00DB5638">
      <w:pPr>
        <w:spacing w:line="240" w:lineRule="auto"/>
        <w:ind w:left="720"/>
        <w:rPr>
          <w:rFonts w:ascii="Franklin Gothic Book" w:hAnsi="Franklin Gothic Book"/>
          <w:sz w:val="24"/>
          <w:szCs w:val="24"/>
        </w:rPr>
      </w:pPr>
      <w:proofErr w:type="gramStart"/>
      <w:r w:rsidRPr="00DB5638">
        <w:rPr>
          <w:rFonts w:ascii="Franklin Gothic Book" w:eastAsia="Calibri" w:hAnsi="Franklin Gothic Book" w:cs="Calibri"/>
          <w:sz w:val="24"/>
          <w:szCs w:val="24"/>
        </w:rPr>
        <w:t>prevent</w:t>
      </w:r>
      <w:proofErr w:type="gramEnd"/>
      <w:r w:rsidRPr="00DB5638">
        <w:rPr>
          <w:rFonts w:ascii="Franklin Gothic Book" w:eastAsia="Calibri" w:hAnsi="Franklin Gothic Book" w:cs="Calibri"/>
          <w:sz w:val="24"/>
          <w:szCs w:val="24"/>
        </w:rPr>
        <w:t xml:space="preserve"> bullying in the workplace, the classroom, and in programs and activities, both on and </w:t>
      </w:r>
    </w:p>
    <w:p w14:paraId="663B6D1E" w14:textId="7D782DFE" w:rsidR="005316AC" w:rsidRPr="00DB5638" w:rsidRDefault="00C44289" w:rsidP="00DB5638">
      <w:pPr>
        <w:spacing w:line="240" w:lineRule="auto"/>
        <w:ind w:left="720"/>
        <w:rPr>
          <w:rFonts w:ascii="Franklin Gothic Book" w:hAnsi="Franklin Gothic Book"/>
          <w:sz w:val="24"/>
          <w:szCs w:val="24"/>
        </w:rPr>
      </w:pPr>
      <w:proofErr w:type="gramStart"/>
      <w:r w:rsidRPr="00DB5638">
        <w:rPr>
          <w:rFonts w:ascii="Franklin Gothic Book" w:eastAsia="Calibri" w:hAnsi="Franklin Gothic Book" w:cs="Calibri"/>
          <w:sz w:val="24"/>
          <w:szCs w:val="24"/>
        </w:rPr>
        <w:t>off</w:t>
      </w:r>
      <w:proofErr w:type="gramEnd"/>
      <w:r w:rsidRPr="00DB5638">
        <w:rPr>
          <w:rFonts w:ascii="Franklin Gothic Book" w:eastAsia="Calibri" w:hAnsi="Franklin Gothic Book" w:cs="Calibri"/>
          <w:sz w:val="24"/>
          <w:szCs w:val="24"/>
        </w:rPr>
        <w:t xml:space="preserve"> campus. A victim of bullying does not have to be a member of </w:t>
      </w:r>
      <w:r w:rsidR="00974EC0" w:rsidRPr="00DB5638">
        <w:rPr>
          <w:rFonts w:ascii="Franklin Gothic Book" w:eastAsia="Calibri" w:hAnsi="Franklin Gothic Book" w:cs="Calibri"/>
          <w:sz w:val="24"/>
          <w:szCs w:val="24"/>
        </w:rPr>
        <w:t xml:space="preserve">a </w:t>
      </w:r>
      <w:r w:rsidRPr="00DB5638">
        <w:rPr>
          <w:rFonts w:ascii="Franklin Gothic Book" w:eastAsia="Calibri" w:hAnsi="Franklin Gothic Book" w:cs="Calibri"/>
          <w:sz w:val="24"/>
          <w:szCs w:val="24"/>
        </w:rPr>
        <w:t xml:space="preserve">protected class </w:t>
      </w:r>
      <w:r w:rsidR="00974EC0" w:rsidRPr="00DB5638">
        <w:rPr>
          <w:rFonts w:ascii="Franklin Gothic Book" w:eastAsia="Calibri" w:hAnsi="Franklin Gothic Book" w:cs="Calibri"/>
          <w:sz w:val="24"/>
          <w:szCs w:val="24"/>
        </w:rPr>
        <w:t xml:space="preserve">listed </w:t>
      </w:r>
      <w:r w:rsidRPr="00DB5638">
        <w:rPr>
          <w:rFonts w:ascii="Franklin Gothic Book" w:eastAsia="Calibri" w:hAnsi="Franklin Gothic Book" w:cs="Calibri"/>
          <w:sz w:val="24"/>
          <w:szCs w:val="24"/>
        </w:rPr>
        <w:t>in NDSU Policy 100.</w:t>
      </w:r>
    </w:p>
    <w:p w14:paraId="10D61721" w14:textId="77777777" w:rsidR="005316AC" w:rsidRPr="00DB5638" w:rsidRDefault="005316AC">
      <w:pPr>
        <w:spacing w:line="240" w:lineRule="auto"/>
        <w:rPr>
          <w:rFonts w:ascii="Franklin Gothic Book" w:hAnsi="Franklin Gothic Book"/>
          <w:sz w:val="24"/>
          <w:szCs w:val="24"/>
        </w:rPr>
      </w:pPr>
    </w:p>
    <w:p w14:paraId="57BDF179" w14:textId="068977A4" w:rsidR="005316AC" w:rsidRPr="00DB5638" w:rsidRDefault="00C44289" w:rsidP="00DB5638">
      <w:pPr>
        <w:spacing w:line="240" w:lineRule="auto"/>
        <w:ind w:left="1440" w:hanging="720"/>
        <w:rPr>
          <w:rFonts w:ascii="Franklin Gothic Book" w:hAnsi="Franklin Gothic Book"/>
          <w:sz w:val="24"/>
          <w:szCs w:val="24"/>
        </w:rPr>
      </w:pPr>
      <w:r w:rsidRPr="00DB5638">
        <w:rPr>
          <w:rFonts w:ascii="Franklin Gothic Book" w:eastAsia="Calibri" w:hAnsi="Franklin Gothic Book" w:cs="Calibri"/>
          <w:sz w:val="24"/>
          <w:szCs w:val="24"/>
        </w:rPr>
        <w:t xml:space="preserve">1.1 </w:t>
      </w:r>
      <w:r w:rsidR="00DB5638">
        <w:rPr>
          <w:rFonts w:ascii="Franklin Gothic Book" w:eastAsia="Calibri" w:hAnsi="Franklin Gothic Book" w:cs="Calibri"/>
          <w:sz w:val="24"/>
          <w:szCs w:val="24"/>
        </w:rPr>
        <w:tab/>
      </w:r>
      <w:r w:rsidRPr="00DB5638">
        <w:rPr>
          <w:rFonts w:ascii="Franklin Gothic Book" w:eastAsia="Calibri" w:hAnsi="Franklin Gothic Book" w:cs="Calibri"/>
          <w:sz w:val="24"/>
          <w:szCs w:val="24"/>
        </w:rPr>
        <w:t xml:space="preserve">For purposes of this policy, bullying </w:t>
      </w:r>
      <w:proofErr w:type="gramStart"/>
      <w:r w:rsidRPr="00DB5638">
        <w:rPr>
          <w:rFonts w:ascii="Franklin Gothic Book" w:eastAsia="Calibri" w:hAnsi="Franklin Gothic Book" w:cs="Calibri"/>
          <w:sz w:val="24"/>
          <w:szCs w:val="24"/>
        </w:rPr>
        <w:t>is defined</w:t>
      </w:r>
      <w:proofErr w:type="gramEnd"/>
      <w:r w:rsidRPr="00DB5638">
        <w:rPr>
          <w:rFonts w:ascii="Franklin Gothic Book" w:eastAsia="Calibri" w:hAnsi="Franklin Gothic Book" w:cs="Calibri"/>
          <w:sz w:val="24"/>
          <w:szCs w:val="24"/>
        </w:rPr>
        <w:t xml:space="preserve"> as repeated and persistent offensive</w:t>
      </w:r>
      <w:r w:rsidR="009E02E9" w:rsidRPr="00DB5638">
        <w:rPr>
          <w:rFonts w:ascii="Franklin Gothic Book" w:eastAsia="Calibri" w:hAnsi="Franklin Gothic Book" w:cs="Calibri"/>
          <w:sz w:val="24"/>
          <w:szCs w:val="24"/>
        </w:rPr>
        <w:t xml:space="preserve"> or intimidating</w:t>
      </w:r>
      <w:r w:rsidRPr="00DB5638">
        <w:rPr>
          <w:rFonts w:ascii="Franklin Gothic Book" w:eastAsia="Calibri" w:hAnsi="Franklin Gothic Book" w:cs="Calibri"/>
          <w:sz w:val="24"/>
          <w:szCs w:val="24"/>
        </w:rPr>
        <w:t xml:space="preserve"> verbal</w:t>
      </w:r>
      <w:r w:rsidR="00E61672" w:rsidRPr="00DB5638">
        <w:rPr>
          <w:rFonts w:ascii="Franklin Gothic Book" w:eastAsia="Calibri" w:hAnsi="Franklin Gothic Book" w:cs="Calibri"/>
          <w:sz w:val="24"/>
          <w:szCs w:val="24"/>
        </w:rPr>
        <w:t xml:space="preserve"> (written or oral)</w:t>
      </w:r>
      <w:r w:rsidRPr="00DB5638">
        <w:rPr>
          <w:rFonts w:ascii="Franklin Gothic Book" w:eastAsia="Calibri" w:hAnsi="Franklin Gothic Book" w:cs="Calibri"/>
          <w:sz w:val="24"/>
          <w:szCs w:val="24"/>
        </w:rPr>
        <w:t xml:space="preserve"> acts or conduct directed toward another or others that </w:t>
      </w:r>
      <w:r w:rsidR="00E61672" w:rsidRPr="00DB5638">
        <w:rPr>
          <w:rFonts w:ascii="Franklin Gothic Book" w:eastAsia="Calibri" w:hAnsi="Franklin Gothic Book" w:cs="Calibri"/>
          <w:sz w:val="24"/>
          <w:szCs w:val="24"/>
        </w:rPr>
        <w:t>has</w:t>
      </w:r>
      <w:r w:rsidRPr="00DB5638">
        <w:rPr>
          <w:rFonts w:ascii="Franklin Gothic Book" w:eastAsia="Calibri" w:hAnsi="Franklin Gothic Book" w:cs="Calibri"/>
          <w:sz w:val="24"/>
          <w:szCs w:val="24"/>
        </w:rPr>
        <w:t xml:space="preserve"> the effect of one or more of the following:</w:t>
      </w:r>
    </w:p>
    <w:p w14:paraId="2CE59081" w14:textId="77777777" w:rsidR="005316AC" w:rsidRPr="00DB5638" w:rsidRDefault="005316AC">
      <w:pPr>
        <w:spacing w:line="240" w:lineRule="auto"/>
        <w:rPr>
          <w:rFonts w:ascii="Franklin Gothic Book" w:hAnsi="Franklin Gothic Book"/>
          <w:sz w:val="24"/>
          <w:szCs w:val="24"/>
        </w:rPr>
      </w:pPr>
    </w:p>
    <w:p w14:paraId="7DE55FFA" w14:textId="62BF868C" w:rsidR="005316AC" w:rsidRPr="00DB5638" w:rsidRDefault="00C44289" w:rsidP="00DB5638">
      <w:pPr>
        <w:spacing w:line="240" w:lineRule="auto"/>
        <w:ind w:left="720" w:firstLine="720"/>
        <w:rPr>
          <w:rFonts w:ascii="Franklin Gothic Book" w:hAnsi="Franklin Gothic Book"/>
          <w:sz w:val="24"/>
          <w:szCs w:val="24"/>
        </w:rPr>
      </w:pPr>
      <w:r w:rsidRPr="00DB5638">
        <w:rPr>
          <w:rFonts w:ascii="Franklin Gothic Book" w:eastAsia="Calibri" w:hAnsi="Franklin Gothic Book" w:cs="Calibri"/>
          <w:sz w:val="24"/>
          <w:szCs w:val="24"/>
        </w:rPr>
        <w:t xml:space="preserve">1.1.1 </w:t>
      </w:r>
      <w:r w:rsidR="00DB5638">
        <w:rPr>
          <w:rFonts w:ascii="Franklin Gothic Book" w:eastAsia="Calibri" w:hAnsi="Franklin Gothic Book" w:cs="Calibri"/>
          <w:sz w:val="24"/>
          <w:szCs w:val="24"/>
        </w:rPr>
        <w:tab/>
      </w:r>
      <w:r w:rsidRPr="00DB5638">
        <w:rPr>
          <w:rFonts w:ascii="Franklin Gothic Book" w:eastAsia="Calibri" w:hAnsi="Franklin Gothic Book" w:cs="Calibri"/>
          <w:sz w:val="24"/>
          <w:szCs w:val="24"/>
        </w:rPr>
        <w:t xml:space="preserve">Placing an individual in reasonable fear of harm to the individual’s person or </w:t>
      </w:r>
    </w:p>
    <w:p w14:paraId="63A00616" w14:textId="68999CFF" w:rsidR="005316AC" w:rsidRPr="00DB5638" w:rsidRDefault="00C44289" w:rsidP="00DB5638">
      <w:pPr>
        <w:spacing w:line="240" w:lineRule="auto"/>
        <w:ind w:left="1440" w:firstLine="720"/>
        <w:rPr>
          <w:rFonts w:ascii="Franklin Gothic Book" w:hAnsi="Franklin Gothic Book"/>
          <w:sz w:val="24"/>
          <w:szCs w:val="24"/>
        </w:rPr>
      </w:pPr>
      <w:proofErr w:type="gramStart"/>
      <w:r w:rsidRPr="00DB5638">
        <w:rPr>
          <w:rFonts w:ascii="Franklin Gothic Book" w:eastAsia="Calibri" w:hAnsi="Franklin Gothic Book" w:cs="Calibri"/>
          <w:sz w:val="24"/>
          <w:szCs w:val="24"/>
        </w:rPr>
        <w:t>property</w:t>
      </w:r>
      <w:proofErr w:type="gramEnd"/>
      <w:r w:rsidR="00E61672" w:rsidRPr="00DB5638">
        <w:rPr>
          <w:rFonts w:ascii="Franklin Gothic Book" w:eastAsia="Calibri" w:hAnsi="Franklin Gothic Book" w:cs="Calibri"/>
          <w:sz w:val="24"/>
          <w:szCs w:val="24"/>
        </w:rPr>
        <w:t>;</w:t>
      </w:r>
    </w:p>
    <w:p w14:paraId="0D165509" w14:textId="77777777" w:rsidR="005316AC" w:rsidRPr="00DB5638" w:rsidRDefault="005316AC">
      <w:pPr>
        <w:spacing w:line="240" w:lineRule="auto"/>
        <w:rPr>
          <w:rFonts w:ascii="Franklin Gothic Book" w:hAnsi="Franklin Gothic Book"/>
          <w:sz w:val="24"/>
          <w:szCs w:val="24"/>
        </w:rPr>
      </w:pPr>
    </w:p>
    <w:p w14:paraId="2CC8E1FC" w14:textId="5B76DFDA" w:rsidR="005316AC" w:rsidRPr="00DB5638" w:rsidRDefault="00C44289" w:rsidP="00DB5638">
      <w:pPr>
        <w:spacing w:line="240" w:lineRule="auto"/>
        <w:ind w:left="720" w:firstLine="720"/>
        <w:rPr>
          <w:rFonts w:ascii="Franklin Gothic Book" w:hAnsi="Franklin Gothic Book"/>
          <w:sz w:val="24"/>
          <w:szCs w:val="24"/>
        </w:rPr>
      </w:pPr>
      <w:r w:rsidRPr="00DB5638">
        <w:rPr>
          <w:rFonts w:ascii="Franklin Gothic Book" w:eastAsia="Calibri" w:hAnsi="Franklin Gothic Book" w:cs="Calibri"/>
          <w:sz w:val="24"/>
          <w:szCs w:val="24"/>
        </w:rPr>
        <w:t xml:space="preserve">1.1.2 </w:t>
      </w:r>
      <w:r w:rsidR="00DB5638">
        <w:rPr>
          <w:rFonts w:ascii="Franklin Gothic Book" w:eastAsia="Calibri" w:hAnsi="Franklin Gothic Book" w:cs="Calibri"/>
          <w:sz w:val="24"/>
          <w:szCs w:val="24"/>
        </w:rPr>
        <w:tab/>
      </w:r>
      <w:r w:rsidRPr="00DB5638">
        <w:rPr>
          <w:rFonts w:ascii="Franklin Gothic Book" w:eastAsia="Calibri" w:hAnsi="Franklin Gothic Book" w:cs="Calibri"/>
          <w:sz w:val="24"/>
          <w:szCs w:val="24"/>
        </w:rPr>
        <w:t>Causing a detrimental effect on an individual’s mental or physical health</w:t>
      </w:r>
      <w:proofErr w:type="gramStart"/>
      <w:r w:rsidRPr="00DB5638">
        <w:rPr>
          <w:rFonts w:ascii="Franklin Gothic Book" w:eastAsia="Calibri" w:hAnsi="Franklin Gothic Book" w:cs="Calibri"/>
          <w:sz w:val="24"/>
          <w:szCs w:val="24"/>
        </w:rPr>
        <w:t>;</w:t>
      </w:r>
      <w:proofErr w:type="gramEnd"/>
    </w:p>
    <w:p w14:paraId="31923E5D" w14:textId="77777777" w:rsidR="005316AC" w:rsidRPr="00DB5638" w:rsidRDefault="005316AC">
      <w:pPr>
        <w:spacing w:line="240" w:lineRule="auto"/>
        <w:rPr>
          <w:rFonts w:ascii="Franklin Gothic Book" w:hAnsi="Franklin Gothic Book"/>
          <w:sz w:val="24"/>
          <w:szCs w:val="24"/>
        </w:rPr>
      </w:pPr>
    </w:p>
    <w:p w14:paraId="526F4A01" w14:textId="7A76930C" w:rsidR="005316AC" w:rsidRPr="00DB5638" w:rsidRDefault="00C44289" w:rsidP="00DB5638">
      <w:pPr>
        <w:spacing w:line="240" w:lineRule="auto"/>
        <w:ind w:left="720" w:firstLine="720"/>
        <w:rPr>
          <w:rFonts w:ascii="Franklin Gothic Book" w:hAnsi="Franklin Gothic Book"/>
          <w:sz w:val="24"/>
          <w:szCs w:val="24"/>
        </w:rPr>
      </w:pPr>
      <w:r w:rsidRPr="00DB5638">
        <w:rPr>
          <w:rFonts w:ascii="Franklin Gothic Book" w:eastAsia="Calibri" w:hAnsi="Franklin Gothic Book" w:cs="Calibri"/>
          <w:sz w:val="24"/>
          <w:szCs w:val="24"/>
        </w:rPr>
        <w:t xml:space="preserve">1.1.3 </w:t>
      </w:r>
      <w:r w:rsidR="00DB5638">
        <w:rPr>
          <w:rFonts w:ascii="Franklin Gothic Book" w:eastAsia="Calibri" w:hAnsi="Franklin Gothic Book" w:cs="Calibri"/>
          <w:sz w:val="24"/>
          <w:szCs w:val="24"/>
        </w:rPr>
        <w:tab/>
      </w:r>
      <w:r w:rsidRPr="00DB5638">
        <w:rPr>
          <w:rFonts w:ascii="Franklin Gothic Book" w:eastAsia="Calibri" w:hAnsi="Franklin Gothic Book" w:cs="Calibri"/>
          <w:sz w:val="24"/>
          <w:szCs w:val="24"/>
        </w:rPr>
        <w:t xml:space="preserve">Substantially interfering with an </w:t>
      </w:r>
      <w:proofErr w:type="gramStart"/>
      <w:r w:rsidRPr="00DB5638">
        <w:rPr>
          <w:rFonts w:ascii="Franklin Gothic Book" w:eastAsia="Calibri" w:hAnsi="Franklin Gothic Book" w:cs="Calibri"/>
          <w:sz w:val="24"/>
          <w:szCs w:val="24"/>
        </w:rPr>
        <w:t>individual’s</w:t>
      </w:r>
      <w:proofErr w:type="gramEnd"/>
      <w:r w:rsidRPr="00DB5638">
        <w:rPr>
          <w:rFonts w:ascii="Franklin Gothic Book" w:eastAsia="Calibri" w:hAnsi="Franklin Gothic Book" w:cs="Calibri"/>
          <w:sz w:val="24"/>
          <w:szCs w:val="24"/>
        </w:rPr>
        <w:t xml:space="preserve"> academic and/or work </w:t>
      </w:r>
    </w:p>
    <w:p w14:paraId="1276E880" w14:textId="6828D14E" w:rsidR="005316AC" w:rsidRPr="00DB5638" w:rsidRDefault="00C44289" w:rsidP="00DB5638">
      <w:pPr>
        <w:spacing w:line="240" w:lineRule="auto"/>
        <w:ind w:left="1440" w:firstLine="720"/>
        <w:rPr>
          <w:rFonts w:ascii="Franklin Gothic Book" w:hAnsi="Franklin Gothic Book"/>
          <w:sz w:val="24"/>
          <w:szCs w:val="24"/>
        </w:rPr>
      </w:pPr>
      <w:proofErr w:type="gramStart"/>
      <w:r w:rsidRPr="00DB5638">
        <w:rPr>
          <w:rFonts w:ascii="Franklin Gothic Book" w:eastAsia="Calibri" w:hAnsi="Franklin Gothic Book" w:cs="Calibri"/>
          <w:sz w:val="24"/>
          <w:szCs w:val="24"/>
        </w:rPr>
        <w:t>performance</w:t>
      </w:r>
      <w:proofErr w:type="gramEnd"/>
      <w:r w:rsidRPr="00DB5638">
        <w:rPr>
          <w:rFonts w:ascii="Franklin Gothic Book" w:eastAsia="Calibri" w:hAnsi="Franklin Gothic Book" w:cs="Calibri"/>
          <w:sz w:val="24"/>
          <w:szCs w:val="24"/>
        </w:rPr>
        <w:t xml:space="preserve">; </w:t>
      </w:r>
    </w:p>
    <w:p w14:paraId="76C22BB2" w14:textId="77777777" w:rsidR="005316AC" w:rsidRPr="00DB5638" w:rsidRDefault="005316AC">
      <w:pPr>
        <w:spacing w:line="240" w:lineRule="auto"/>
        <w:rPr>
          <w:rFonts w:ascii="Franklin Gothic Book" w:hAnsi="Franklin Gothic Book"/>
          <w:sz w:val="24"/>
          <w:szCs w:val="24"/>
        </w:rPr>
      </w:pPr>
    </w:p>
    <w:p w14:paraId="12134A85" w14:textId="31F41FEF" w:rsidR="005316AC" w:rsidRPr="00DB5638" w:rsidRDefault="00C44289" w:rsidP="00DB5638">
      <w:pPr>
        <w:spacing w:line="240" w:lineRule="auto"/>
        <w:ind w:left="720" w:firstLine="720"/>
        <w:rPr>
          <w:rFonts w:ascii="Franklin Gothic Book" w:hAnsi="Franklin Gothic Book"/>
          <w:sz w:val="24"/>
          <w:szCs w:val="24"/>
        </w:rPr>
      </w:pPr>
      <w:r w:rsidRPr="00DB5638">
        <w:rPr>
          <w:rFonts w:ascii="Franklin Gothic Book" w:eastAsia="Calibri" w:hAnsi="Franklin Gothic Book" w:cs="Calibri"/>
          <w:sz w:val="24"/>
          <w:szCs w:val="24"/>
        </w:rPr>
        <w:t xml:space="preserve">1.1.4 </w:t>
      </w:r>
      <w:r w:rsidR="00DB5638">
        <w:rPr>
          <w:rFonts w:ascii="Franklin Gothic Book" w:eastAsia="Calibri" w:hAnsi="Franklin Gothic Book" w:cs="Calibri"/>
          <w:sz w:val="24"/>
          <w:szCs w:val="24"/>
        </w:rPr>
        <w:tab/>
      </w:r>
      <w:r w:rsidRPr="00DB5638">
        <w:rPr>
          <w:rFonts w:ascii="Franklin Gothic Book" w:eastAsia="Calibri" w:hAnsi="Franklin Gothic Book" w:cs="Calibri"/>
          <w:sz w:val="24"/>
          <w:szCs w:val="24"/>
        </w:rPr>
        <w:t xml:space="preserve">Substantially interfering with an individual’s ability to participate in or benefit </w:t>
      </w:r>
    </w:p>
    <w:p w14:paraId="091E97BA" w14:textId="00F2820B" w:rsidR="005316AC" w:rsidRPr="00DB5638" w:rsidRDefault="00C44289" w:rsidP="00DB5638">
      <w:pPr>
        <w:spacing w:line="240" w:lineRule="auto"/>
        <w:ind w:left="1440" w:firstLine="720"/>
        <w:rPr>
          <w:rFonts w:ascii="Franklin Gothic Book" w:hAnsi="Franklin Gothic Book"/>
          <w:sz w:val="24"/>
          <w:szCs w:val="24"/>
        </w:rPr>
      </w:pPr>
      <w:proofErr w:type="gramStart"/>
      <w:r w:rsidRPr="00DB5638">
        <w:rPr>
          <w:rFonts w:ascii="Franklin Gothic Book" w:eastAsia="Calibri" w:hAnsi="Franklin Gothic Book" w:cs="Calibri"/>
          <w:sz w:val="24"/>
          <w:szCs w:val="24"/>
        </w:rPr>
        <w:t>from</w:t>
      </w:r>
      <w:proofErr w:type="gramEnd"/>
      <w:r w:rsidRPr="00DB5638">
        <w:rPr>
          <w:rFonts w:ascii="Franklin Gothic Book" w:eastAsia="Calibri" w:hAnsi="Franklin Gothic Book" w:cs="Calibri"/>
          <w:sz w:val="24"/>
          <w:szCs w:val="24"/>
        </w:rPr>
        <w:t xml:space="preserve"> the services, activities, or privileges provided by the </w:t>
      </w:r>
    </w:p>
    <w:p w14:paraId="75AF7204" w14:textId="72739844" w:rsidR="005316AC" w:rsidRPr="00DB5638" w:rsidRDefault="00C44289" w:rsidP="00DB5638">
      <w:pPr>
        <w:spacing w:line="240" w:lineRule="auto"/>
        <w:ind w:left="1440" w:firstLine="720"/>
        <w:rPr>
          <w:rFonts w:ascii="Franklin Gothic Book" w:hAnsi="Franklin Gothic Book"/>
          <w:sz w:val="24"/>
          <w:szCs w:val="24"/>
        </w:rPr>
      </w:pPr>
      <w:proofErr w:type="gramStart"/>
      <w:r w:rsidRPr="00DB5638">
        <w:rPr>
          <w:rFonts w:ascii="Franklin Gothic Book" w:eastAsia="Calibri" w:hAnsi="Franklin Gothic Book" w:cs="Calibri"/>
          <w:sz w:val="24"/>
          <w:szCs w:val="24"/>
        </w:rPr>
        <w:t>institution</w:t>
      </w:r>
      <w:proofErr w:type="gramEnd"/>
      <w:r w:rsidR="00E61672" w:rsidRPr="00DB5638">
        <w:rPr>
          <w:rFonts w:ascii="Franklin Gothic Book" w:eastAsia="Calibri" w:hAnsi="Franklin Gothic Book" w:cs="Calibri"/>
          <w:sz w:val="24"/>
          <w:szCs w:val="24"/>
        </w:rPr>
        <w:t>; or</w:t>
      </w:r>
    </w:p>
    <w:p w14:paraId="66B5ED2D" w14:textId="77777777" w:rsidR="005316AC" w:rsidRPr="00DB5638" w:rsidRDefault="005316AC">
      <w:pPr>
        <w:spacing w:line="240" w:lineRule="auto"/>
        <w:rPr>
          <w:rFonts w:ascii="Franklin Gothic Book" w:hAnsi="Franklin Gothic Book"/>
          <w:sz w:val="24"/>
          <w:szCs w:val="24"/>
        </w:rPr>
      </w:pPr>
    </w:p>
    <w:p w14:paraId="6C58BC93" w14:textId="7D79CEF0" w:rsidR="005316AC" w:rsidRPr="00DB5638" w:rsidRDefault="00C44289" w:rsidP="00DB5638">
      <w:pPr>
        <w:spacing w:line="240" w:lineRule="auto"/>
        <w:ind w:left="2160" w:hanging="720"/>
        <w:rPr>
          <w:rFonts w:ascii="Franklin Gothic Book" w:hAnsi="Franklin Gothic Book"/>
          <w:sz w:val="24"/>
          <w:szCs w:val="24"/>
        </w:rPr>
      </w:pPr>
      <w:r w:rsidRPr="00DB5638">
        <w:rPr>
          <w:rFonts w:ascii="Franklin Gothic Book" w:eastAsia="Calibri" w:hAnsi="Franklin Gothic Book" w:cs="Calibri"/>
          <w:sz w:val="24"/>
          <w:szCs w:val="24"/>
        </w:rPr>
        <w:t xml:space="preserve">1.1.5 </w:t>
      </w:r>
      <w:r w:rsidR="00DB5638">
        <w:rPr>
          <w:rFonts w:ascii="Franklin Gothic Book" w:eastAsia="Calibri" w:hAnsi="Franklin Gothic Book" w:cs="Calibri"/>
          <w:sz w:val="24"/>
          <w:szCs w:val="24"/>
        </w:rPr>
        <w:tab/>
      </w:r>
      <w:r w:rsidRPr="00DB5638">
        <w:rPr>
          <w:rFonts w:ascii="Franklin Gothic Book" w:eastAsia="Calibri" w:hAnsi="Franklin Gothic Book" w:cs="Calibri"/>
          <w:sz w:val="24"/>
          <w:szCs w:val="24"/>
        </w:rPr>
        <w:t>Interfering with the targeted individual’s right to dignity at work, including retaliation for reporting bullying behavior.</w:t>
      </w:r>
    </w:p>
    <w:p w14:paraId="23473C74" w14:textId="77777777" w:rsidR="005316AC" w:rsidRPr="00DB5638" w:rsidRDefault="005316AC">
      <w:pPr>
        <w:spacing w:line="240" w:lineRule="auto"/>
        <w:rPr>
          <w:rFonts w:ascii="Franklin Gothic Book" w:hAnsi="Franklin Gothic Book"/>
          <w:sz w:val="24"/>
          <w:szCs w:val="24"/>
        </w:rPr>
      </w:pPr>
    </w:p>
    <w:p w14:paraId="7E3B9019" w14:textId="513C6ED7" w:rsidR="005316AC" w:rsidRPr="00DB5638" w:rsidRDefault="00C44289" w:rsidP="00DB5638">
      <w:pPr>
        <w:spacing w:line="240" w:lineRule="auto"/>
        <w:ind w:left="1440"/>
        <w:rPr>
          <w:rFonts w:ascii="Franklin Gothic Book" w:hAnsi="Franklin Gothic Book"/>
          <w:sz w:val="24"/>
          <w:szCs w:val="24"/>
        </w:rPr>
      </w:pPr>
      <w:r w:rsidRPr="00DB5638">
        <w:rPr>
          <w:rFonts w:ascii="Franklin Gothic Book" w:eastAsia="Calibri" w:hAnsi="Franklin Gothic Book" w:cs="Calibri"/>
          <w:sz w:val="24"/>
          <w:szCs w:val="24"/>
        </w:rPr>
        <w:t>Note: Bullying by electronic means is prohibited under NDSU Policy 158 and N.D.C.C. § 12.1-17-07.</w:t>
      </w:r>
    </w:p>
    <w:p w14:paraId="4E13FAE7" w14:textId="77777777" w:rsidR="005316AC" w:rsidRPr="00DB5638" w:rsidRDefault="005316AC">
      <w:pPr>
        <w:spacing w:line="240" w:lineRule="auto"/>
        <w:rPr>
          <w:rFonts w:ascii="Franklin Gothic Book" w:hAnsi="Franklin Gothic Book"/>
          <w:sz w:val="24"/>
          <w:szCs w:val="24"/>
        </w:rPr>
      </w:pPr>
    </w:p>
    <w:p w14:paraId="7ADEC2E9" w14:textId="16751309" w:rsidR="005316AC" w:rsidRPr="00DB5638" w:rsidRDefault="00C44289" w:rsidP="00DB5638">
      <w:pPr>
        <w:spacing w:line="240" w:lineRule="auto"/>
        <w:ind w:left="1440" w:hanging="720"/>
        <w:rPr>
          <w:rFonts w:ascii="Franklin Gothic Book" w:hAnsi="Franklin Gothic Book"/>
          <w:sz w:val="24"/>
          <w:szCs w:val="24"/>
        </w:rPr>
      </w:pPr>
      <w:r w:rsidRPr="00DB5638">
        <w:rPr>
          <w:rFonts w:ascii="Franklin Gothic Book" w:eastAsia="Calibri" w:hAnsi="Franklin Gothic Book" w:cs="Calibri"/>
          <w:sz w:val="24"/>
          <w:szCs w:val="24"/>
        </w:rPr>
        <w:t xml:space="preserve">1.2 </w:t>
      </w:r>
      <w:r w:rsidR="00DB5638">
        <w:rPr>
          <w:rFonts w:ascii="Franklin Gothic Book" w:eastAsia="Calibri" w:hAnsi="Franklin Gothic Book" w:cs="Calibri"/>
          <w:sz w:val="24"/>
          <w:szCs w:val="24"/>
        </w:rPr>
        <w:tab/>
      </w:r>
      <w:r w:rsidRPr="00DB5638">
        <w:rPr>
          <w:rFonts w:ascii="Franklin Gothic Book" w:eastAsia="Calibri" w:hAnsi="Franklin Gothic Book" w:cs="Calibri"/>
          <w:sz w:val="24"/>
          <w:szCs w:val="24"/>
        </w:rPr>
        <w:t xml:space="preserve">It is </w:t>
      </w:r>
      <w:r w:rsidRPr="00DB5638">
        <w:rPr>
          <w:rFonts w:ascii="Franklin Gothic Book" w:eastAsia="Calibri" w:hAnsi="Franklin Gothic Book" w:cs="Calibri"/>
          <w:sz w:val="24"/>
          <w:szCs w:val="24"/>
          <w:u w:val="single"/>
        </w:rPr>
        <w:t>not</w:t>
      </w:r>
      <w:r w:rsidRPr="00DB5638">
        <w:rPr>
          <w:rFonts w:ascii="Franklin Gothic Book" w:eastAsia="Calibri" w:hAnsi="Franklin Gothic Book" w:cs="Calibri"/>
          <w:sz w:val="24"/>
          <w:szCs w:val="24"/>
        </w:rPr>
        <w:t xml:space="preserve"> bullying when a supervisor notes unsatisfactory performance or misconduct; institutes proceedings for workplace sanctions, nonrenewal</w:t>
      </w:r>
      <w:r w:rsidR="00D77004" w:rsidRPr="00DB5638">
        <w:rPr>
          <w:rFonts w:ascii="Franklin Gothic Book" w:eastAsia="Calibri" w:hAnsi="Franklin Gothic Book" w:cs="Calibri"/>
          <w:sz w:val="24"/>
          <w:szCs w:val="24"/>
        </w:rPr>
        <w:t>,</w:t>
      </w:r>
      <w:r w:rsidRPr="00DB5638">
        <w:rPr>
          <w:rFonts w:ascii="Franklin Gothic Book" w:eastAsia="Calibri" w:hAnsi="Franklin Gothic Book" w:cs="Calibri"/>
          <w:sz w:val="24"/>
          <w:szCs w:val="24"/>
        </w:rPr>
        <w:t xml:space="preserve"> or dismissal for cause; or provides feedback regarding work behavior or performance. </w:t>
      </w:r>
    </w:p>
    <w:p w14:paraId="3E194F6A" w14:textId="24680D73" w:rsidR="005316AC" w:rsidRPr="00DB5638" w:rsidRDefault="005316AC">
      <w:pPr>
        <w:spacing w:line="240" w:lineRule="auto"/>
        <w:rPr>
          <w:rFonts w:ascii="Franklin Gothic Book" w:hAnsi="Franklin Gothic Book"/>
          <w:sz w:val="24"/>
          <w:szCs w:val="24"/>
        </w:rPr>
      </w:pPr>
    </w:p>
    <w:p w14:paraId="71D569F7" w14:textId="084EABE2" w:rsidR="00D77004" w:rsidRPr="00DB5638" w:rsidRDefault="00C44289" w:rsidP="00DB5638">
      <w:pPr>
        <w:spacing w:line="240" w:lineRule="auto"/>
        <w:ind w:left="720" w:hanging="540"/>
        <w:rPr>
          <w:rFonts w:ascii="Franklin Gothic Book" w:eastAsia="Calibri" w:hAnsi="Franklin Gothic Book" w:cs="Calibri"/>
          <w:sz w:val="24"/>
          <w:szCs w:val="24"/>
        </w:rPr>
      </w:pPr>
      <w:r w:rsidRPr="00DB5638">
        <w:rPr>
          <w:rFonts w:ascii="Franklin Gothic Book" w:eastAsia="Calibri" w:hAnsi="Franklin Gothic Book" w:cs="Calibri"/>
          <w:sz w:val="24"/>
          <w:szCs w:val="24"/>
        </w:rPr>
        <w:t>2</w:t>
      </w:r>
      <w:r w:rsidR="00D77004" w:rsidRPr="00DB5638">
        <w:rPr>
          <w:rFonts w:ascii="Franklin Gothic Book" w:eastAsia="Calibri" w:hAnsi="Franklin Gothic Book" w:cs="Calibri"/>
          <w:sz w:val="24"/>
          <w:szCs w:val="24"/>
        </w:rPr>
        <w:t xml:space="preserve">. </w:t>
      </w:r>
      <w:r w:rsidR="00DB5638">
        <w:rPr>
          <w:rFonts w:ascii="Franklin Gothic Book" w:eastAsia="Calibri" w:hAnsi="Franklin Gothic Book" w:cs="Calibri"/>
          <w:sz w:val="24"/>
          <w:szCs w:val="24"/>
        </w:rPr>
        <w:tab/>
      </w:r>
      <w:r w:rsidR="00D77004" w:rsidRPr="00DB5638">
        <w:rPr>
          <w:rFonts w:ascii="Franklin Gothic Book" w:eastAsia="Calibri" w:hAnsi="Franklin Gothic Book" w:cs="Calibri"/>
          <w:sz w:val="24"/>
          <w:szCs w:val="24"/>
        </w:rPr>
        <w:t xml:space="preserve">The University recognizes that in most cases the best and most desirable resolution for all </w:t>
      </w:r>
    </w:p>
    <w:p w14:paraId="591BD40C" w14:textId="373A9EC5" w:rsidR="005316AC" w:rsidRPr="00DB5638" w:rsidRDefault="00D77004" w:rsidP="00DB5638">
      <w:pPr>
        <w:spacing w:line="240" w:lineRule="auto"/>
        <w:ind w:left="720"/>
        <w:rPr>
          <w:rFonts w:ascii="Franklin Gothic Book" w:eastAsia="Calibri" w:hAnsi="Franklin Gothic Book" w:cs="Calibri"/>
          <w:sz w:val="24"/>
          <w:szCs w:val="24"/>
        </w:rPr>
      </w:pPr>
      <w:proofErr w:type="gramStart"/>
      <w:r w:rsidRPr="00DB5638">
        <w:rPr>
          <w:rFonts w:ascii="Franklin Gothic Book" w:eastAsia="Calibri" w:hAnsi="Franklin Gothic Book" w:cs="Calibri"/>
          <w:sz w:val="24"/>
          <w:szCs w:val="24"/>
        </w:rPr>
        <w:t>involved</w:t>
      </w:r>
      <w:proofErr w:type="gramEnd"/>
      <w:r w:rsidRPr="00DB5638">
        <w:rPr>
          <w:rFonts w:ascii="Franklin Gothic Book" w:eastAsia="Calibri" w:hAnsi="Franklin Gothic Book" w:cs="Calibri"/>
          <w:sz w:val="24"/>
          <w:szCs w:val="24"/>
        </w:rPr>
        <w:t xml:space="preserve"> is through early, informal action before substantial bullying occurs. </w:t>
      </w:r>
      <w:r w:rsidR="00C44289" w:rsidRPr="00DB5638">
        <w:rPr>
          <w:rFonts w:ascii="Franklin Gothic Book" w:eastAsia="Calibri" w:hAnsi="Franklin Gothic Book" w:cs="Calibri"/>
          <w:sz w:val="24"/>
          <w:szCs w:val="24"/>
        </w:rPr>
        <w:t>Supervisors must take steps to ensure that the environment for which they are responsible is free from bullying behaviors. Anyone who feels he/she has been the subject of bullying is encouraged to report the situation to a supervisor before it becomes severe or pervasive. If the immediate supervisor is the accused bully, the individual should go to the next supervisor in the leadership structure.</w:t>
      </w:r>
    </w:p>
    <w:p w14:paraId="1BA2B6B7" w14:textId="77777777" w:rsidR="005316AC" w:rsidRPr="00DB5638" w:rsidRDefault="005316AC">
      <w:pPr>
        <w:spacing w:line="240" w:lineRule="auto"/>
        <w:rPr>
          <w:rFonts w:ascii="Franklin Gothic Book" w:hAnsi="Franklin Gothic Book"/>
          <w:sz w:val="24"/>
          <w:szCs w:val="24"/>
        </w:rPr>
      </w:pPr>
    </w:p>
    <w:p w14:paraId="4C48429A" w14:textId="3D651114" w:rsidR="005316AC" w:rsidRPr="00DB5638" w:rsidRDefault="00D77004" w:rsidP="00DB5638">
      <w:pPr>
        <w:spacing w:line="240" w:lineRule="auto"/>
        <w:ind w:left="720" w:hanging="540"/>
        <w:rPr>
          <w:rFonts w:ascii="Franklin Gothic Book" w:eastAsia="Calibri" w:hAnsi="Franklin Gothic Book" w:cs="Calibri"/>
          <w:sz w:val="24"/>
          <w:szCs w:val="24"/>
        </w:rPr>
      </w:pPr>
      <w:r w:rsidRPr="00DB5638">
        <w:rPr>
          <w:rFonts w:ascii="Franklin Gothic Book" w:eastAsia="Calibri" w:hAnsi="Franklin Gothic Book" w:cs="Calibri"/>
          <w:sz w:val="24"/>
          <w:szCs w:val="24"/>
        </w:rPr>
        <w:lastRenderedPageBreak/>
        <w:t>3</w:t>
      </w:r>
      <w:r w:rsidR="00C44289" w:rsidRPr="00DB5638">
        <w:rPr>
          <w:rFonts w:ascii="Franklin Gothic Book" w:eastAsia="Calibri" w:hAnsi="Franklin Gothic Book" w:cs="Calibri"/>
          <w:sz w:val="24"/>
          <w:szCs w:val="24"/>
        </w:rPr>
        <w:t xml:space="preserve">.  </w:t>
      </w:r>
      <w:r w:rsidR="00DB5638">
        <w:rPr>
          <w:rFonts w:ascii="Franklin Gothic Book" w:eastAsia="Calibri" w:hAnsi="Franklin Gothic Book" w:cs="Calibri"/>
          <w:sz w:val="24"/>
          <w:szCs w:val="24"/>
        </w:rPr>
        <w:tab/>
      </w:r>
      <w:r w:rsidR="00C44289" w:rsidRPr="00DB5638">
        <w:rPr>
          <w:rFonts w:ascii="Franklin Gothic Book" w:eastAsia="Calibri" w:hAnsi="Franklin Gothic Book" w:cs="Calibri"/>
          <w:sz w:val="24"/>
          <w:szCs w:val="24"/>
        </w:rPr>
        <w:t xml:space="preserve">Anyone who makes a report in good faith </w:t>
      </w:r>
      <w:proofErr w:type="gramStart"/>
      <w:r w:rsidR="00C44289" w:rsidRPr="00DB5638">
        <w:rPr>
          <w:rFonts w:ascii="Franklin Gothic Book" w:eastAsia="Calibri" w:hAnsi="Franklin Gothic Book" w:cs="Calibri"/>
          <w:sz w:val="24"/>
          <w:szCs w:val="24"/>
        </w:rPr>
        <w:t>shall be protected</w:t>
      </w:r>
      <w:proofErr w:type="gramEnd"/>
      <w:r w:rsidR="00C44289" w:rsidRPr="00DB5638">
        <w:rPr>
          <w:rFonts w:ascii="Franklin Gothic Book" w:eastAsia="Calibri" w:hAnsi="Franklin Gothic Book" w:cs="Calibri"/>
          <w:sz w:val="24"/>
          <w:szCs w:val="24"/>
        </w:rPr>
        <w:t xml:space="preserve"> against retaliation of any kind. If there is retaliation in response to a good faith report, the retaliator shall be subject to discipline or dismissal. See policies </w:t>
      </w:r>
      <w:hyperlink r:id="rId9">
        <w:r w:rsidR="00C44289" w:rsidRPr="00DB5638">
          <w:rPr>
            <w:rFonts w:ascii="Franklin Gothic Book" w:eastAsia="Calibri" w:hAnsi="Franklin Gothic Book" w:cs="Calibri"/>
            <w:sz w:val="24"/>
            <w:szCs w:val="24"/>
          </w:rPr>
          <w:t>156 (</w:t>
        </w:r>
        <w:r w:rsidR="00F7070B" w:rsidRPr="00DB5638">
          <w:rPr>
            <w:rFonts w:ascii="Franklin Gothic Book" w:eastAsia="Calibri" w:hAnsi="Franklin Gothic Book" w:cs="Calibri"/>
            <w:sz w:val="24"/>
            <w:szCs w:val="24"/>
          </w:rPr>
          <w:t>Discrimination, Harassment, Retaliation, and Complaint Procedures</w:t>
        </w:r>
        <w:r w:rsidR="00C44289" w:rsidRPr="00DB5638">
          <w:rPr>
            <w:rFonts w:ascii="Franklin Gothic Book" w:eastAsia="Calibri" w:hAnsi="Franklin Gothic Book" w:cs="Calibri"/>
            <w:sz w:val="24"/>
            <w:szCs w:val="24"/>
          </w:rPr>
          <w:t>)</w:t>
        </w:r>
      </w:hyperlink>
      <w:r w:rsidR="00913CED" w:rsidRPr="00DB5638">
        <w:rPr>
          <w:rFonts w:ascii="Franklin Gothic Book" w:eastAsia="Calibri" w:hAnsi="Franklin Gothic Book" w:cs="Calibri"/>
          <w:sz w:val="24"/>
          <w:szCs w:val="24"/>
        </w:rPr>
        <w:t>, 162 (Sexual and Gender-Based Harassment, Sexual Misconduct, and Title IX Policy),</w:t>
      </w:r>
      <w:r w:rsidR="00C44289" w:rsidRPr="00DB5638">
        <w:rPr>
          <w:rFonts w:ascii="Franklin Gothic Book" w:eastAsia="Calibri" w:hAnsi="Franklin Gothic Book" w:cs="Calibri"/>
          <w:sz w:val="24"/>
          <w:szCs w:val="24"/>
        </w:rPr>
        <w:t xml:space="preserve"> </w:t>
      </w:r>
      <w:hyperlink r:id="rId10">
        <w:r w:rsidR="00C44289" w:rsidRPr="00DB5638">
          <w:rPr>
            <w:rFonts w:ascii="Franklin Gothic Book" w:eastAsia="Calibri" w:hAnsi="Franklin Gothic Book" w:cs="Calibri"/>
            <w:sz w:val="24"/>
            <w:szCs w:val="24"/>
          </w:rPr>
          <w:t>163 (Anti-Harassment)</w:t>
        </w:r>
      </w:hyperlink>
      <w:r w:rsidR="00116C23" w:rsidRPr="00DB5638">
        <w:rPr>
          <w:rFonts w:ascii="Franklin Gothic Book" w:eastAsia="Calibri" w:hAnsi="Franklin Gothic Book" w:cs="Calibri"/>
          <w:sz w:val="24"/>
          <w:szCs w:val="24"/>
        </w:rPr>
        <w:t>, and 603 (Sexual Misconduct and Title IX Compliance)</w:t>
      </w:r>
      <w:r w:rsidR="00C44289" w:rsidRPr="00DB5638">
        <w:rPr>
          <w:rFonts w:ascii="Franklin Gothic Book" w:eastAsia="Calibri" w:hAnsi="Franklin Gothic Book" w:cs="Calibri"/>
          <w:sz w:val="24"/>
          <w:szCs w:val="24"/>
        </w:rPr>
        <w:t xml:space="preserve">. </w:t>
      </w:r>
    </w:p>
    <w:p w14:paraId="0B2FE9A9" w14:textId="77777777" w:rsidR="005316AC" w:rsidRPr="00DB5638" w:rsidRDefault="005316AC">
      <w:pPr>
        <w:spacing w:line="240" w:lineRule="auto"/>
        <w:rPr>
          <w:rFonts w:ascii="Franklin Gothic Book" w:hAnsi="Franklin Gothic Book"/>
          <w:sz w:val="24"/>
          <w:szCs w:val="24"/>
        </w:rPr>
      </w:pPr>
    </w:p>
    <w:p w14:paraId="4823B875" w14:textId="49A75755" w:rsidR="005316AC" w:rsidRPr="00DB5638" w:rsidRDefault="00D77004">
      <w:pPr>
        <w:spacing w:after="267" w:line="240" w:lineRule="auto"/>
        <w:ind w:left="1440" w:hanging="720"/>
        <w:rPr>
          <w:rFonts w:ascii="Franklin Gothic Book" w:hAnsi="Franklin Gothic Book"/>
          <w:sz w:val="24"/>
          <w:szCs w:val="24"/>
        </w:rPr>
      </w:pPr>
      <w:r w:rsidRPr="00DB5638">
        <w:rPr>
          <w:rFonts w:ascii="Franklin Gothic Book" w:eastAsia="Calibri" w:hAnsi="Franklin Gothic Book" w:cs="Calibri"/>
          <w:sz w:val="24"/>
          <w:szCs w:val="24"/>
        </w:rPr>
        <w:t>3</w:t>
      </w:r>
      <w:r w:rsidR="00C44289" w:rsidRPr="00DB5638">
        <w:rPr>
          <w:rFonts w:ascii="Franklin Gothic Book" w:eastAsia="Calibri" w:hAnsi="Franklin Gothic Book" w:cs="Calibri"/>
          <w:sz w:val="24"/>
          <w:szCs w:val="24"/>
        </w:rPr>
        <w:t xml:space="preserve">.1 </w:t>
      </w:r>
      <w:r w:rsidR="00C44289" w:rsidRPr="00DB5638">
        <w:rPr>
          <w:rFonts w:ascii="Franklin Gothic Book" w:eastAsia="Calibri" w:hAnsi="Franklin Gothic Book" w:cs="Calibri"/>
          <w:sz w:val="24"/>
          <w:szCs w:val="24"/>
        </w:rPr>
        <w:tab/>
        <w:t>To the extent possible, the University will maintain the confidentiality of anyone who reports an alleged violation of this policy</w:t>
      </w:r>
      <w:r w:rsidRPr="00DB5638">
        <w:rPr>
          <w:rFonts w:ascii="Franklin Gothic Book" w:eastAsia="Calibri" w:hAnsi="Franklin Gothic Book" w:cs="Calibri"/>
          <w:sz w:val="24"/>
          <w:szCs w:val="24"/>
        </w:rPr>
        <w:t>,</w:t>
      </w:r>
      <w:r w:rsidR="00C44289" w:rsidRPr="00DB5638">
        <w:rPr>
          <w:rFonts w:ascii="Franklin Gothic Book" w:eastAsia="Calibri" w:hAnsi="Franklin Gothic Book" w:cs="Calibri"/>
          <w:sz w:val="24"/>
          <w:szCs w:val="24"/>
        </w:rPr>
        <w:t xml:space="preserve"> as well as those accused.</w:t>
      </w:r>
    </w:p>
    <w:p w14:paraId="1D6845F6" w14:textId="4BBC224C" w:rsidR="005316AC" w:rsidRPr="00DB5638" w:rsidRDefault="00D77004">
      <w:pPr>
        <w:spacing w:line="240" w:lineRule="auto"/>
        <w:ind w:left="1440" w:hanging="720"/>
        <w:rPr>
          <w:rFonts w:ascii="Franklin Gothic Book" w:hAnsi="Franklin Gothic Book"/>
          <w:sz w:val="24"/>
          <w:szCs w:val="24"/>
        </w:rPr>
      </w:pPr>
      <w:r w:rsidRPr="00DB5638">
        <w:rPr>
          <w:rFonts w:ascii="Franklin Gothic Book" w:eastAsia="Calibri" w:hAnsi="Franklin Gothic Book" w:cs="Calibri"/>
          <w:sz w:val="24"/>
          <w:szCs w:val="24"/>
        </w:rPr>
        <w:t>3</w:t>
      </w:r>
      <w:r w:rsidR="00C44289" w:rsidRPr="00DB5638">
        <w:rPr>
          <w:rFonts w:ascii="Franklin Gothic Book" w:eastAsia="Calibri" w:hAnsi="Franklin Gothic Book" w:cs="Calibri"/>
          <w:sz w:val="24"/>
          <w:szCs w:val="24"/>
        </w:rPr>
        <w:t xml:space="preserve">.2 </w:t>
      </w:r>
      <w:r w:rsidR="00C44289" w:rsidRPr="00DB5638">
        <w:rPr>
          <w:rFonts w:ascii="Franklin Gothic Book" w:eastAsia="Calibri" w:hAnsi="Franklin Gothic Book" w:cs="Calibri"/>
          <w:sz w:val="24"/>
          <w:szCs w:val="24"/>
        </w:rPr>
        <w:tab/>
        <w:t xml:space="preserve">If an individual </w:t>
      </w:r>
      <w:proofErr w:type="gramStart"/>
      <w:r w:rsidR="00C44289" w:rsidRPr="00DB5638">
        <w:rPr>
          <w:rFonts w:ascii="Franklin Gothic Book" w:eastAsia="Calibri" w:hAnsi="Franklin Gothic Book" w:cs="Calibri"/>
          <w:sz w:val="24"/>
          <w:szCs w:val="24"/>
        </w:rPr>
        <w:t>is found</w:t>
      </w:r>
      <w:proofErr w:type="gramEnd"/>
      <w:r w:rsidR="00C44289" w:rsidRPr="00DB5638">
        <w:rPr>
          <w:rFonts w:ascii="Franklin Gothic Book" w:eastAsia="Calibri" w:hAnsi="Franklin Gothic Book" w:cs="Calibri"/>
          <w:sz w:val="24"/>
          <w:szCs w:val="24"/>
        </w:rPr>
        <w:t xml:space="preserve"> to have knowingly and purposefully made a false allegation of bullying, that individual will be held accountable</w:t>
      </w:r>
      <w:r w:rsidR="00E30662" w:rsidRPr="00DB5638">
        <w:rPr>
          <w:rFonts w:ascii="Franklin Gothic Book" w:eastAsia="Calibri" w:hAnsi="Franklin Gothic Book" w:cs="Calibri"/>
          <w:sz w:val="24"/>
          <w:szCs w:val="24"/>
        </w:rPr>
        <w:t>,</w:t>
      </w:r>
      <w:r w:rsidR="00C44289" w:rsidRPr="00DB5638">
        <w:rPr>
          <w:rFonts w:ascii="Franklin Gothic Book" w:eastAsia="Calibri" w:hAnsi="Franklin Gothic Book" w:cs="Calibri"/>
          <w:sz w:val="24"/>
          <w:szCs w:val="24"/>
        </w:rPr>
        <w:t xml:space="preserve"> and appropriate remedial action shall be taken as determined by the individual’s supervisor, in consultation with the appropriate </w:t>
      </w:r>
      <w:r w:rsidR="00913CED" w:rsidRPr="00DB5638">
        <w:rPr>
          <w:rFonts w:ascii="Franklin Gothic Book" w:eastAsia="Calibri" w:hAnsi="Franklin Gothic Book" w:cs="Calibri"/>
          <w:sz w:val="24"/>
          <w:szCs w:val="24"/>
        </w:rPr>
        <w:t>Provost</w:t>
      </w:r>
      <w:r w:rsidR="00C44289" w:rsidRPr="00DB5638">
        <w:rPr>
          <w:rFonts w:ascii="Franklin Gothic Book" w:eastAsia="Calibri" w:hAnsi="Franklin Gothic Book" w:cs="Calibri"/>
          <w:sz w:val="24"/>
          <w:szCs w:val="24"/>
        </w:rPr>
        <w:t xml:space="preserve"> and/or Human Resources.</w:t>
      </w:r>
    </w:p>
    <w:p w14:paraId="44509F98" w14:textId="77777777" w:rsidR="005316AC" w:rsidRPr="00DB5638" w:rsidRDefault="005316AC">
      <w:pPr>
        <w:spacing w:line="240" w:lineRule="auto"/>
        <w:rPr>
          <w:rFonts w:ascii="Franklin Gothic Book" w:hAnsi="Franklin Gothic Book"/>
          <w:sz w:val="24"/>
          <w:szCs w:val="24"/>
        </w:rPr>
      </w:pPr>
    </w:p>
    <w:p w14:paraId="64077105" w14:textId="77777777" w:rsidR="005316AC" w:rsidRDefault="005316AC">
      <w:pPr>
        <w:spacing w:line="240" w:lineRule="auto"/>
      </w:pPr>
    </w:p>
    <w:p w14:paraId="0C87AEC0" w14:textId="2E22477E" w:rsidR="005316AC" w:rsidRPr="00DB5638" w:rsidRDefault="00C44289" w:rsidP="00DB5638">
      <w:pPr>
        <w:spacing w:line="240" w:lineRule="auto"/>
        <w:ind w:left="720" w:hanging="540"/>
        <w:rPr>
          <w:rFonts w:ascii="Franklin Gothic Book" w:hAnsi="Franklin Gothic Book"/>
          <w:sz w:val="24"/>
          <w:szCs w:val="24"/>
        </w:rPr>
      </w:pPr>
      <w:r w:rsidRPr="00DB5638">
        <w:rPr>
          <w:rFonts w:ascii="Franklin Gothic Book" w:eastAsia="Calibri" w:hAnsi="Franklin Gothic Book" w:cs="Calibri"/>
          <w:b/>
          <w:sz w:val="24"/>
          <w:szCs w:val="24"/>
        </w:rPr>
        <w:t>PROCEDURES</w:t>
      </w:r>
    </w:p>
    <w:p w14:paraId="4C47BEBC" w14:textId="77777777" w:rsidR="005316AC" w:rsidRPr="00DB5638" w:rsidRDefault="005316AC">
      <w:pPr>
        <w:spacing w:line="240" w:lineRule="auto"/>
        <w:rPr>
          <w:rFonts w:ascii="Franklin Gothic Book" w:hAnsi="Franklin Gothic Book"/>
          <w:sz w:val="24"/>
          <w:szCs w:val="24"/>
        </w:rPr>
      </w:pPr>
    </w:p>
    <w:p w14:paraId="776D1AF8" w14:textId="77777777" w:rsidR="005316AC" w:rsidRPr="00DB5638" w:rsidRDefault="00C44289" w:rsidP="00DB5638">
      <w:pPr>
        <w:spacing w:line="240" w:lineRule="auto"/>
        <w:ind w:firstLine="180"/>
        <w:rPr>
          <w:rFonts w:ascii="Franklin Gothic Book" w:hAnsi="Franklin Gothic Book"/>
          <w:sz w:val="24"/>
          <w:szCs w:val="24"/>
        </w:rPr>
      </w:pPr>
      <w:r w:rsidRPr="00DB5638">
        <w:rPr>
          <w:rFonts w:ascii="Franklin Gothic Book" w:eastAsia="Calibri" w:hAnsi="Franklin Gothic Book" w:cs="Calibri"/>
          <w:b/>
          <w:sz w:val="24"/>
          <w:szCs w:val="24"/>
          <w:u w:val="single"/>
        </w:rPr>
        <w:t>Informal</w:t>
      </w:r>
    </w:p>
    <w:p w14:paraId="2FB092C8" w14:textId="77777777" w:rsidR="005316AC" w:rsidRPr="00DB5638" w:rsidRDefault="005316AC">
      <w:pPr>
        <w:spacing w:line="240" w:lineRule="auto"/>
        <w:rPr>
          <w:rFonts w:ascii="Franklin Gothic Book" w:hAnsi="Franklin Gothic Book"/>
          <w:sz w:val="24"/>
          <w:szCs w:val="24"/>
        </w:rPr>
      </w:pPr>
    </w:p>
    <w:p w14:paraId="23FBD1B5" w14:textId="77777777" w:rsidR="005316AC" w:rsidRPr="00DB5638" w:rsidRDefault="00C44289" w:rsidP="00DB5638">
      <w:pPr>
        <w:spacing w:line="240" w:lineRule="auto"/>
        <w:ind w:firstLine="180"/>
        <w:rPr>
          <w:rFonts w:ascii="Franklin Gothic Book" w:hAnsi="Franklin Gothic Book"/>
          <w:sz w:val="24"/>
          <w:szCs w:val="24"/>
        </w:rPr>
      </w:pPr>
      <w:r w:rsidRPr="00DB5638">
        <w:rPr>
          <w:rFonts w:ascii="Franklin Gothic Book" w:eastAsia="Calibri" w:hAnsi="Franklin Gothic Book" w:cs="Calibri"/>
          <w:b/>
          <w:sz w:val="24"/>
          <w:szCs w:val="24"/>
        </w:rPr>
        <w:t>NDSU Staff &amp; Faculty</w:t>
      </w:r>
    </w:p>
    <w:p w14:paraId="0EA8D86F" w14:textId="46AD9146" w:rsidR="005316AC" w:rsidRPr="00DB5638" w:rsidRDefault="00C44289" w:rsidP="00DB5638">
      <w:pPr>
        <w:spacing w:line="240" w:lineRule="auto"/>
        <w:ind w:left="180"/>
        <w:rPr>
          <w:rFonts w:ascii="Franklin Gothic Book" w:hAnsi="Franklin Gothic Book"/>
          <w:sz w:val="24"/>
          <w:szCs w:val="24"/>
        </w:rPr>
      </w:pPr>
      <w:r w:rsidRPr="00DB5638">
        <w:rPr>
          <w:rFonts w:ascii="Franklin Gothic Book" w:eastAsia="Calibri" w:hAnsi="Franklin Gothic Book" w:cs="Calibri"/>
          <w:sz w:val="24"/>
          <w:szCs w:val="24"/>
        </w:rPr>
        <w:t>Where possible, an attempt should be made to address conflict or disrespectful behavior directly with the accused person</w:t>
      </w:r>
      <w:r w:rsidR="009B1D4D" w:rsidRPr="00DB5638">
        <w:rPr>
          <w:rFonts w:ascii="Franklin Gothic Book" w:eastAsia="Calibri" w:hAnsi="Franklin Gothic Book" w:cs="Calibri"/>
          <w:sz w:val="24"/>
          <w:szCs w:val="24"/>
        </w:rPr>
        <w:t>,</w:t>
      </w:r>
      <w:r w:rsidRPr="00DB5638">
        <w:rPr>
          <w:rFonts w:ascii="Franklin Gothic Book" w:eastAsia="Calibri" w:hAnsi="Franklin Gothic Book" w:cs="Calibri"/>
          <w:sz w:val="24"/>
          <w:szCs w:val="24"/>
        </w:rPr>
        <w:t xml:space="preserve"> either in writing or in person</w:t>
      </w:r>
      <w:r w:rsidR="0082755A" w:rsidRPr="00DB5638">
        <w:rPr>
          <w:rFonts w:ascii="Franklin Gothic Book" w:eastAsia="Calibri" w:hAnsi="Franklin Gothic Book" w:cs="Calibri"/>
          <w:sz w:val="24"/>
          <w:szCs w:val="24"/>
        </w:rPr>
        <w:t>, before the behavior escalates</w:t>
      </w:r>
      <w:r w:rsidR="00913CED" w:rsidRPr="00DB5638">
        <w:rPr>
          <w:rFonts w:ascii="Franklin Gothic Book" w:eastAsia="Calibri" w:hAnsi="Franklin Gothic Book" w:cs="Calibri"/>
          <w:sz w:val="24"/>
          <w:szCs w:val="24"/>
        </w:rPr>
        <w:t xml:space="preserve"> (through repeated, targeted conflict or disrespectful behavior)</w:t>
      </w:r>
      <w:r w:rsidR="0082755A" w:rsidRPr="00DB5638">
        <w:rPr>
          <w:rFonts w:ascii="Franklin Gothic Book" w:eastAsia="Calibri" w:hAnsi="Franklin Gothic Book" w:cs="Calibri"/>
          <w:sz w:val="24"/>
          <w:szCs w:val="24"/>
        </w:rPr>
        <w:t xml:space="preserve"> to bullying</w:t>
      </w:r>
      <w:r w:rsidR="007208CA" w:rsidRPr="00DB5638">
        <w:rPr>
          <w:rFonts w:ascii="Franklin Gothic Book" w:eastAsia="Calibri" w:hAnsi="Franklin Gothic Book" w:cs="Calibri"/>
          <w:sz w:val="24"/>
          <w:szCs w:val="24"/>
        </w:rPr>
        <w:t xml:space="preserve"> or the alleged victim of bullying can bring the concern to a supervisor, whose responsibility is to maintain a safe workplace</w:t>
      </w:r>
      <w:r w:rsidRPr="00DB5638">
        <w:rPr>
          <w:rFonts w:ascii="Franklin Gothic Book" w:eastAsia="Calibri" w:hAnsi="Franklin Gothic Book" w:cs="Calibri"/>
          <w:sz w:val="24"/>
          <w:szCs w:val="24"/>
        </w:rPr>
        <w:t xml:space="preserve">. </w:t>
      </w:r>
    </w:p>
    <w:p w14:paraId="7E83DF54" w14:textId="77777777" w:rsidR="005316AC" w:rsidRPr="00DB5638" w:rsidRDefault="005316AC">
      <w:pPr>
        <w:spacing w:line="240" w:lineRule="auto"/>
        <w:rPr>
          <w:rFonts w:ascii="Franklin Gothic Book" w:hAnsi="Franklin Gothic Book"/>
          <w:sz w:val="24"/>
          <w:szCs w:val="24"/>
        </w:rPr>
      </w:pPr>
    </w:p>
    <w:p w14:paraId="241BA4E2" w14:textId="0B7CA550" w:rsidR="005316AC" w:rsidRPr="00DB5638" w:rsidRDefault="00C44289">
      <w:pPr>
        <w:numPr>
          <w:ilvl w:val="0"/>
          <w:numId w:val="1"/>
        </w:numPr>
        <w:spacing w:line="240" w:lineRule="auto"/>
        <w:ind w:hanging="360"/>
        <w:contextualSpacing/>
        <w:rPr>
          <w:rFonts w:ascii="Franklin Gothic Book" w:eastAsia="Calibri" w:hAnsi="Franklin Gothic Book" w:cs="Calibri"/>
          <w:sz w:val="24"/>
          <w:szCs w:val="24"/>
        </w:rPr>
      </w:pPr>
      <w:r w:rsidRPr="00DB5638">
        <w:rPr>
          <w:rFonts w:ascii="Franklin Gothic Book" w:eastAsia="Calibri" w:hAnsi="Franklin Gothic Book" w:cs="Calibri"/>
          <w:sz w:val="24"/>
          <w:szCs w:val="24"/>
        </w:rPr>
        <w:t xml:space="preserve">An individual who has experienced </w:t>
      </w:r>
      <w:r w:rsidR="0082755A" w:rsidRPr="00DB5638">
        <w:rPr>
          <w:rFonts w:ascii="Franklin Gothic Book" w:eastAsia="Calibri" w:hAnsi="Franklin Gothic Book" w:cs="Calibri"/>
          <w:sz w:val="24"/>
          <w:szCs w:val="24"/>
        </w:rPr>
        <w:t xml:space="preserve">disrespectful behavior </w:t>
      </w:r>
      <w:r w:rsidRPr="00DB5638">
        <w:rPr>
          <w:rFonts w:ascii="Franklin Gothic Book" w:eastAsia="Calibri" w:hAnsi="Franklin Gothic Book" w:cs="Calibri"/>
          <w:sz w:val="24"/>
          <w:szCs w:val="24"/>
        </w:rPr>
        <w:t xml:space="preserve">should explain clearly in detail to the accused person(s) that the behavior(s) in question are offensive and unacceptable so the accused person(s) can understand why the individual is upset or offended. This communication may be </w:t>
      </w:r>
      <w:r w:rsidR="001647CC" w:rsidRPr="00DB5638">
        <w:rPr>
          <w:rFonts w:ascii="Franklin Gothic Book" w:eastAsia="Calibri" w:hAnsi="Franklin Gothic Book" w:cs="Calibri"/>
          <w:sz w:val="24"/>
          <w:szCs w:val="24"/>
        </w:rPr>
        <w:t xml:space="preserve">oral </w:t>
      </w:r>
      <w:r w:rsidRPr="00DB5638">
        <w:rPr>
          <w:rFonts w:ascii="Franklin Gothic Book" w:eastAsia="Calibri" w:hAnsi="Franklin Gothic Book" w:cs="Calibri"/>
          <w:sz w:val="24"/>
          <w:szCs w:val="24"/>
        </w:rPr>
        <w:t>or written.</w:t>
      </w:r>
    </w:p>
    <w:p w14:paraId="5391463F" w14:textId="77777777" w:rsidR="005316AC" w:rsidRPr="00DB5638" w:rsidRDefault="005316AC">
      <w:pPr>
        <w:spacing w:line="240" w:lineRule="auto"/>
        <w:rPr>
          <w:rFonts w:ascii="Franklin Gothic Book" w:hAnsi="Franklin Gothic Book"/>
          <w:sz w:val="24"/>
          <w:szCs w:val="24"/>
        </w:rPr>
      </w:pPr>
    </w:p>
    <w:p w14:paraId="0740B80E" w14:textId="7FDCFE5B" w:rsidR="005316AC" w:rsidRPr="00DB5638" w:rsidRDefault="00C44289">
      <w:pPr>
        <w:numPr>
          <w:ilvl w:val="0"/>
          <w:numId w:val="1"/>
        </w:numPr>
        <w:spacing w:line="240" w:lineRule="auto"/>
        <w:ind w:hanging="360"/>
        <w:contextualSpacing/>
        <w:rPr>
          <w:rFonts w:ascii="Franklin Gothic Book" w:eastAsia="Calibri" w:hAnsi="Franklin Gothic Book" w:cs="Calibri"/>
          <w:sz w:val="24"/>
          <w:szCs w:val="24"/>
        </w:rPr>
      </w:pPr>
      <w:r w:rsidRPr="00DB5638">
        <w:rPr>
          <w:rFonts w:ascii="Franklin Gothic Book" w:eastAsia="Calibri" w:hAnsi="Franklin Gothic Book" w:cs="Calibri"/>
          <w:sz w:val="24"/>
          <w:szCs w:val="24"/>
        </w:rPr>
        <w:t>In circumstances where an individual finds it difficult to approach the alleged bully directly, he or she may seek help, advice, and services from the campus Ombudsperson</w:t>
      </w:r>
      <w:r w:rsidR="007208CA" w:rsidRPr="00DB5638">
        <w:rPr>
          <w:rFonts w:ascii="Franklin Gothic Book" w:eastAsia="Calibri" w:hAnsi="Franklin Gothic Book" w:cs="Calibri"/>
          <w:sz w:val="24"/>
          <w:szCs w:val="24"/>
        </w:rPr>
        <w:t xml:space="preserve"> or a supervisor</w:t>
      </w:r>
      <w:r w:rsidRPr="00DB5638">
        <w:rPr>
          <w:rFonts w:ascii="Franklin Gothic Book" w:eastAsia="Calibri" w:hAnsi="Franklin Gothic Book" w:cs="Calibri"/>
          <w:sz w:val="24"/>
          <w:szCs w:val="24"/>
        </w:rPr>
        <w:t>. In addition, the individual may request assistance from the Ombud</w:t>
      </w:r>
      <w:r w:rsidR="007343B5" w:rsidRPr="00DB5638">
        <w:rPr>
          <w:rFonts w:ascii="Franklin Gothic Book" w:eastAsia="Calibri" w:hAnsi="Franklin Gothic Book" w:cs="Calibri"/>
          <w:sz w:val="24"/>
          <w:szCs w:val="24"/>
        </w:rPr>
        <w:t>sperson</w:t>
      </w:r>
      <w:r w:rsidRPr="00DB5638">
        <w:rPr>
          <w:rFonts w:ascii="Franklin Gothic Book" w:eastAsia="Calibri" w:hAnsi="Franklin Gothic Book" w:cs="Calibri"/>
          <w:sz w:val="24"/>
          <w:szCs w:val="24"/>
        </w:rPr>
        <w:t xml:space="preserve"> in raising the issue with the alleged bully.  The individual may also contact the office of </w:t>
      </w:r>
      <w:hyperlink r:id="rId11">
        <w:r w:rsidRPr="00DB5638">
          <w:rPr>
            <w:rFonts w:ascii="Franklin Gothic Book" w:eastAsia="Calibri" w:hAnsi="Franklin Gothic Book" w:cs="Calibri"/>
            <w:sz w:val="24"/>
            <w:szCs w:val="24"/>
          </w:rPr>
          <w:t>Human Resources</w:t>
        </w:r>
      </w:hyperlink>
      <w:r w:rsidRPr="00DB5638">
        <w:rPr>
          <w:rFonts w:ascii="Franklin Gothic Book" w:eastAsia="Calibri" w:hAnsi="Franklin Gothic Book" w:cs="Calibri"/>
          <w:sz w:val="24"/>
          <w:szCs w:val="24"/>
        </w:rPr>
        <w:t xml:space="preserve"> if the situation involves </w:t>
      </w:r>
      <w:r w:rsidR="0082755A" w:rsidRPr="00DB5638">
        <w:rPr>
          <w:rFonts w:ascii="Franklin Gothic Book" w:eastAsia="Calibri" w:hAnsi="Franklin Gothic Book" w:cs="Calibri"/>
          <w:sz w:val="24"/>
          <w:szCs w:val="24"/>
        </w:rPr>
        <w:t xml:space="preserve">NDSU </w:t>
      </w:r>
      <w:r w:rsidRPr="00DB5638">
        <w:rPr>
          <w:rFonts w:ascii="Franklin Gothic Book" w:eastAsia="Calibri" w:hAnsi="Franklin Gothic Book" w:cs="Calibri"/>
          <w:sz w:val="24"/>
          <w:szCs w:val="24"/>
        </w:rPr>
        <w:t xml:space="preserve">staff members.  If the situation involves NDSU students, an individual may seek assistance with the Dean of Students. If the issue involves discrimination based on gender or other protected classes, members of the faculty and staff should also contact the Equity Office and the </w:t>
      </w:r>
      <w:hyperlink r:id="rId12">
        <w:r w:rsidRPr="00DB5638">
          <w:rPr>
            <w:rFonts w:ascii="Franklin Gothic Book" w:eastAsia="Calibri" w:hAnsi="Franklin Gothic Book" w:cs="Calibri"/>
            <w:sz w:val="24"/>
            <w:szCs w:val="24"/>
          </w:rPr>
          <w:t xml:space="preserve">Title IX </w:t>
        </w:r>
      </w:hyperlink>
      <w:hyperlink r:id="rId13">
        <w:r w:rsidR="0076292C" w:rsidRPr="00DB5638">
          <w:rPr>
            <w:rFonts w:ascii="Franklin Gothic Book" w:eastAsia="Calibri" w:hAnsi="Franklin Gothic Book" w:cs="Calibri"/>
            <w:sz w:val="24"/>
            <w:szCs w:val="24"/>
          </w:rPr>
          <w:t>C</w:t>
        </w:r>
        <w:r w:rsidRPr="00DB5638">
          <w:rPr>
            <w:rFonts w:ascii="Franklin Gothic Book" w:eastAsia="Calibri" w:hAnsi="Franklin Gothic Book" w:cs="Calibri"/>
            <w:sz w:val="24"/>
            <w:szCs w:val="24"/>
          </w:rPr>
          <w:t>oordinator</w:t>
        </w:r>
      </w:hyperlink>
      <w:r w:rsidRPr="00DB5638">
        <w:rPr>
          <w:rFonts w:ascii="Franklin Gothic Book" w:eastAsia="Calibri" w:hAnsi="Franklin Gothic Book" w:cs="Calibri"/>
          <w:sz w:val="24"/>
          <w:szCs w:val="24"/>
        </w:rPr>
        <w:t xml:space="preserve">. </w:t>
      </w:r>
      <w:r w:rsidR="0082755A" w:rsidRPr="00DB5638">
        <w:rPr>
          <w:rFonts w:ascii="Franklin Gothic Book" w:eastAsia="Calibri" w:hAnsi="Franklin Gothic Book" w:cs="Calibri"/>
          <w:sz w:val="24"/>
          <w:szCs w:val="24"/>
        </w:rPr>
        <w:t xml:space="preserve">If those options </w:t>
      </w:r>
      <w:proofErr w:type="gramStart"/>
      <w:r w:rsidR="0082755A" w:rsidRPr="00DB5638">
        <w:rPr>
          <w:rFonts w:ascii="Franklin Gothic Book" w:eastAsia="Calibri" w:hAnsi="Franklin Gothic Book" w:cs="Calibri"/>
          <w:sz w:val="24"/>
          <w:szCs w:val="24"/>
        </w:rPr>
        <w:t>have been exhausted</w:t>
      </w:r>
      <w:proofErr w:type="gramEnd"/>
      <w:r w:rsidR="0082755A" w:rsidRPr="00DB5638">
        <w:rPr>
          <w:rFonts w:ascii="Franklin Gothic Book" w:eastAsia="Calibri" w:hAnsi="Franklin Gothic Book" w:cs="Calibri"/>
          <w:sz w:val="24"/>
          <w:szCs w:val="24"/>
        </w:rPr>
        <w:t xml:space="preserve"> or if the individual feels unsafe in using those options, then the individual may use the formal reporting procedure below.</w:t>
      </w:r>
    </w:p>
    <w:p w14:paraId="58E1AA68" w14:textId="77777777" w:rsidR="005316AC" w:rsidRPr="00DB5638" w:rsidRDefault="005316AC">
      <w:pPr>
        <w:spacing w:line="240" w:lineRule="auto"/>
        <w:rPr>
          <w:rFonts w:ascii="Franklin Gothic Book" w:hAnsi="Franklin Gothic Book"/>
          <w:sz w:val="24"/>
          <w:szCs w:val="24"/>
        </w:rPr>
      </w:pPr>
    </w:p>
    <w:p w14:paraId="64532FE5" w14:textId="78B78536" w:rsidR="005316AC" w:rsidRPr="00DB5638" w:rsidRDefault="00C44289">
      <w:pPr>
        <w:numPr>
          <w:ilvl w:val="0"/>
          <w:numId w:val="1"/>
        </w:numPr>
        <w:spacing w:line="240" w:lineRule="auto"/>
        <w:ind w:hanging="360"/>
        <w:contextualSpacing/>
        <w:rPr>
          <w:rFonts w:ascii="Franklin Gothic Book" w:eastAsia="Calibri" w:hAnsi="Franklin Gothic Book" w:cs="Calibri"/>
          <w:sz w:val="24"/>
          <w:szCs w:val="24"/>
        </w:rPr>
      </w:pPr>
      <w:r w:rsidRPr="00DB5638">
        <w:rPr>
          <w:rFonts w:ascii="Franklin Gothic Book" w:eastAsia="Calibri" w:hAnsi="Franklin Gothic Book" w:cs="Calibri"/>
          <w:sz w:val="24"/>
          <w:szCs w:val="24"/>
        </w:rPr>
        <w:t xml:space="preserve">Witnesses of bullying are encouraged to speak with the person bullied, the person who is bullying, their supervisor, or with the Ombudsperson.  If those options </w:t>
      </w:r>
      <w:proofErr w:type="gramStart"/>
      <w:r w:rsidRPr="00DB5638">
        <w:rPr>
          <w:rFonts w:ascii="Franklin Gothic Book" w:eastAsia="Calibri" w:hAnsi="Franklin Gothic Book" w:cs="Calibri"/>
          <w:sz w:val="24"/>
          <w:szCs w:val="24"/>
        </w:rPr>
        <w:t>have been exhausted</w:t>
      </w:r>
      <w:proofErr w:type="gramEnd"/>
      <w:r w:rsidRPr="00DB5638">
        <w:rPr>
          <w:rFonts w:ascii="Franklin Gothic Book" w:eastAsia="Calibri" w:hAnsi="Franklin Gothic Book" w:cs="Calibri"/>
          <w:sz w:val="24"/>
          <w:szCs w:val="24"/>
        </w:rPr>
        <w:t xml:space="preserve"> or if the witness feels unsafe in using those options, then the witness may use the formal reporting procedure below. </w:t>
      </w:r>
    </w:p>
    <w:p w14:paraId="66615568" w14:textId="77777777" w:rsidR="005316AC" w:rsidRPr="00DB5638" w:rsidRDefault="005316AC">
      <w:pPr>
        <w:spacing w:line="240" w:lineRule="auto"/>
        <w:rPr>
          <w:rFonts w:ascii="Franklin Gothic Book" w:hAnsi="Franklin Gothic Book"/>
          <w:sz w:val="24"/>
          <w:szCs w:val="24"/>
        </w:rPr>
      </w:pPr>
    </w:p>
    <w:p w14:paraId="3F16623B" w14:textId="77777777" w:rsidR="005316AC" w:rsidRPr="00DB5638" w:rsidRDefault="00C44289" w:rsidP="00DB5638">
      <w:pPr>
        <w:spacing w:line="240" w:lineRule="auto"/>
        <w:ind w:left="720" w:hanging="540"/>
        <w:rPr>
          <w:rFonts w:ascii="Franklin Gothic Book" w:hAnsi="Franklin Gothic Book"/>
          <w:sz w:val="24"/>
          <w:szCs w:val="24"/>
        </w:rPr>
      </w:pPr>
      <w:r w:rsidRPr="00DB5638">
        <w:rPr>
          <w:rFonts w:ascii="Franklin Gothic Book" w:eastAsia="Calibri" w:hAnsi="Franklin Gothic Book" w:cs="Calibri"/>
          <w:b/>
          <w:sz w:val="24"/>
          <w:szCs w:val="24"/>
          <w:u w:val="single"/>
        </w:rPr>
        <w:t>Formal</w:t>
      </w:r>
    </w:p>
    <w:p w14:paraId="58C3370A" w14:textId="0BAAF85C" w:rsidR="005316AC" w:rsidRPr="00DB5638" w:rsidRDefault="00C44289" w:rsidP="00DB5638">
      <w:pPr>
        <w:spacing w:line="240" w:lineRule="auto"/>
        <w:ind w:left="180"/>
        <w:rPr>
          <w:rFonts w:ascii="Franklin Gothic Book" w:hAnsi="Franklin Gothic Book"/>
          <w:sz w:val="24"/>
          <w:szCs w:val="24"/>
        </w:rPr>
      </w:pPr>
      <w:r w:rsidRPr="00DB5638">
        <w:rPr>
          <w:rFonts w:ascii="Franklin Gothic Book" w:eastAsia="Calibri" w:hAnsi="Franklin Gothic Book" w:cs="Calibri"/>
          <w:sz w:val="24"/>
          <w:szCs w:val="24"/>
        </w:rPr>
        <w:t>If the informal process is insufficient</w:t>
      </w:r>
      <w:r w:rsidR="00913CED" w:rsidRPr="00DB5638">
        <w:rPr>
          <w:rFonts w:ascii="Franklin Gothic Book" w:eastAsia="Calibri" w:hAnsi="Franklin Gothic Book" w:cs="Calibri"/>
          <w:sz w:val="24"/>
          <w:szCs w:val="24"/>
        </w:rPr>
        <w:t xml:space="preserve"> or inappropriate</w:t>
      </w:r>
      <w:r w:rsidRPr="00DB5638">
        <w:rPr>
          <w:rFonts w:ascii="Franklin Gothic Book" w:eastAsia="Calibri" w:hAnsi="Franklin Gothic Book" w:cs="Calibri"/>
          <w:sz w:val="24"/>
          <w:szCs w:val="24"/>
        </w:rPr>
        <w:t xml:space="preserve">, the individual or witness may proceed to the formal process.  At this point, the individual </w:t>
      </w:r>
      <w:proofErr w:type="gramStart"/>
      <w:r w:rsidRPr="00DB5638">
        <w:rPr>
          <w:rFonts w:ascii="Franklin Gothic Book" w:eastAsia="Calibri" w:hAnsi="Franklin Gothic Book" w:cs="Calibri"/>
          <w:sz w:val="24"/>
          <w:szCs w:val="24"/>
        </w:rPr>
        <w:t>is called</w:t>
      </w:r>
      <w:proofErr w:type="gramEnd"/>
      <w:r w:rsidRPr="00DB5638">
        <w:rPr>
          <w:rFonts w:ascii="Franklin Gothic Book" w:eastAsia="Calibri" w:hAnsi="Franklin Gothic Book" w:cs="Calibri"/>
          <w:sz w:val="24"/>
          <w:szCs w:val="24"/>
        </w:rPr>
        <w:t xml:space="preserve"> the complainant, and the accused is called the respondent.</w:t>
      </w:r>
    </w:p>
    <w:p w14:paraId="54237105" w14:textId="77777777" w:rsidR="005316AC" w:rsidRPr="00DB5638" w:rsidRDefault="005316AC">
      <w:pPr>
        <w:spacing w:line="240" w:lineRule="auto"/>
        <w:rPr>
          <w:rFonts w:ascii="Franklin Gothic Book" w:hAnsi="Franklin Gothic Book"/>
          <w:sz w:val="24"/>
          <w:szCs w:val="24"/>
        </w:rPr>
      </w:pPr>
    </w:p>
    <w:p w14:paraId="6EB3A65A" w14:textId="20B90DC4" w:rsidR="005316AC" w:rsidRPr="00DB5638" w:rsidRDefault="0082755A">
      <w:pPr>
        <w:numPr>
          <w:ilvl w:val="0"/>
          <w:numId w:val="2"/>
        </w:numPr>
        <w:spacing w:line="240" w:lineRule="auto"/>
        <w:ind w:hanging="360"/>
        <w:contextualSpacing/>
        <w:rPr>
          <w:rFonts w:ascii="Franklin Gothic Book" w:eastAsia="Calibri" w:hAnsi="Franklin Gothic Book" w:cs="Calibri"/>
          <w:sz w:val="24"/>
          <w:szCs w:val="24"/>
        </w:rPr>
      </w:pPr>
      <w:r w:rsidRPr="00DB5638">
        <w:rPr>
          <w:rFonts w:ascii="Franklin Gothic Book" w:eastAsia="Calibri" w:hAnsi="Franklin Gothic Book" w:cs="Calibri"/>
          <w:sz w:val="24"/>
          <w:szCs w:val="24"/>
        </w:rPr>
        <w:t xml:space="preserve">Staff member </w:t>
      </w:r>
      <w:r w:rsidR="00C44289" w:rsidRPr="00DB5638">
        <w:rPr>
          <w:rFonts w:ascii="Franklin Gothic Book" w:eastAsia="Calibri" w:hAnsi="Franklin Gothic Book" w:cs="Calibri"/>
          <w:sz w:val="24"/>
          <w:szCs w:val="24"/>
        </w:rPr>
        <w:t>complainant</w:t>
      </w:r>
      <w:r w:rsidRPr="00DB5638">
        <w:rPr>
          <w:rFonts w:ascii="Franklin Gothic Book" w:eastAsia="Calibri" w:hAnsi="Franklin Gothic Book" w:cs="Calibri"/>
          <w:sz w:val="24"/>
          <w:szCs w:val="24"/>
        </w:rPr>
        <w:t>s</w:t>
      </w:r>
      <w:r w:rsidR="00C44289" w:rsidRPr="00DB5638">
        <w:rPr>
          <w:rFonts w:ascii="Franklin Gothic Book" w:eastAsia="Calibri" w:hAnsi="Franklin Gothic Book" w:cs="Calibri"/>
          <w:sz w:val="24"/>
          <w:szCs w:val="24"/>
        </w:rPr>
        <w:t xml:space="preserve"> </w:t>
      </w:r>
      <w:r w:rsidR="007208CA" w:rsidRPr="00DB5638">
        <w:rPr>
          <w:rFonts w:ascii="Franklin Gothic Book" w:eastAsia="Calibri" w:hAnsi="Franklin Gothic Book" w:cs="Calibri"/>
          <w:sz w:val="24"/>
          <w:szCs w:val="24"/>
        </w:rPr>
        <w:t xml:space="preserve">should </w:t>
      </w:r>
      <w:r w:rsidR="00C44289" w:rsidRPr="00DB5638">
        <w:rPr>
          <w:rFonts w:ascii="Franklin Gothic Book" w:eastAsia="Calibri" w:hAnsi="Franklin Gothic Book" w:cs="Calibri"/>
          <w:sz w:val="24"/>
          <w:szCs w:val="24"/>
        </w:rPr>
        <w:t>submit their complaint</w:t>
      </w:r>
      <w:r w:rsidRPr="00DB5638">
        <w:rPr>
          <w:rFonts w:ascii="Franklin Gothic Book" w:eastAsia="Calibri" w:hAnsi="Franklin Gothic Book" w:cs="Calibri"/>
          <w:sz w:val="24"/>
          <w:szCs w:val="24"/>
        </w:rPr>
        <w:t>s</w:t>
      </w:r>
      <w:r w:rsidR="00C44289" w:rsidRPr="00DB5638">
        <w:rPr>
          <w:rFonts w:ascii="Franklin Gothic Book" w:eastAsia="Calibri" w:hAnsi="Franklin Gothic Book" w:cs="Calibri"/>
          <w:sz w:val="24"/>
          <w:szCs w:val="24"/>
        </w:rPr>
        <w:t xml:space="preserve"> to the Office of Human Resources</w:t>
      </w:r>
      <w:r w:rsidR="0019505B" w:rsidRPr="00DB5638">
        <w:rPr>
          <w:rFonts w:ascii="Franklin Gothic Book" w:eastAsia="Calibri" w:hAnsi="Franklin Gothic Book" w:cs="Calibri"/>
          <w:sz w:val="24"/>
          <w:szCs w:val="24"/>
        </w:rPr>
        <w:t xml:space="preserve"> and </w:t>
      </w:r>
      <w:r w:rsidR="00C44289" w:rsidRPr="00DB5638">
        <w:rPr>
          <w:rFonts w:ascii="Franklin Gothic Book" w:eastAsia="Calibri" w:hAnsi="Franklin Gothic Book" w:cs="Calibri"/>
          <w:sz w:val="24"/>
          <w:szCs w:val="24"/>
        </w:rPr>
        <w:t>Payroll</w:t>
      </w:r>
      <w:r w:rsidR="007208CA" w:rsidRPr="00DB5638">
        <w:rPr>
          <w:rFonts w:ascii="Franklin Gothic Book" w:eastAsia="Calibri" w:hAnsi="Franklin Gothic Book" w:cs="Calibri"/>
          <w:sz w:val="24"/>
          <w:szCs w:val="24"/>
        </w:rPr>
        <w:t xml:space="preserve">, which will </w:t>
      </w:r>
      <w:r w:rsidR="00C44289" w:rsidRPr="00DB5638">
        <w:rPr>
          <w:rFonts w:ascii="Franklin Gothic Book" w:eastAsia="Calibri" w:hAnsi="Franklin Gothic Book" w:cs="Calibri"/>
          <w:sz w:val="24"/>
          <w:szCs w:val="24"/>
        </w:rPr>
        <w:t xml:space="preserve">follow the grievance procedures listed in NDSU Policy </w:t>
      </w:r>
      <w:r w:rsidR="0019505B" w:rsidRPr="00DB5638">
        <w:rPr>
          <w:rFonts w:ascii="Franklin Gothic Book" w:eastAsia="Calibri" w:hAnsi="Franklin Gothic Book" w:cs="Calibri"/>
          <w:sz w:val="24"/>
          <w:szCs w:val="24"/>
        </w:rPr>
        <w:t>230</w:t>
      </w:r>
      <w:r w:rsidR="00C44289" w:rsidRPr="00DB5638">
        <w:rPr>
          <w:rFonts w:ascii="Franklin Gothic Book" w:eastAsia="Calibri" w:hAnsi="Franklin Gothic Book" w:cs="Calibri"/>
          <w:sz w:val="24"/>
          <w:szCs w:val="24"/>
        </w:rPr>
        <w:t xml:space="preserve">.  </w:t>
      </w:r>
      <w:r w:rsidR="00484D37" w:rsidRPr="00DB5638">
        <w:rPr>
          <w:rFonts w:ascii="Franklin Gothic Book" w:eastAsia="Calibri" w:hAnsi="Franklin Gothic Book" w:cs="Calibri"/>
          <w:sz w:val="24"/>
          <w:szCs w:val="24"/>
        </w:rPr>
        <w:t xml:space="preserve">Faculty </w:t>
      </w:r>
      <w:r w:rsidR="00C44289" w:rsidRPr="00DB5638">
        <w:rPr>
          <w:rFonts w:ascii="Franklin Gothic Book" w:eastAsia="Calibri" w:hAnsi="Franklin Gothic Book" w:cs="Calibri"/>
          <w:sz w:val="24"/>
          <w:szCs w:val="24"/>
        </w:rPr>
        <w:t>complainant</w:t>
      </w:r>
      <w:r w:rsidR="00484D37" w:rsidRPr="00DB5638">
        <w:rPr>
          <w:rFonts w:ascii="Franklin Gothic Book" w:eastAsia="Calibri" w:hAnsi="Franklin Gothic Book" w:cs="Calibri"/>
          <w:sz w:val="24"/>
          <w:szCs w:val="24"/>
        </w:rPr>
        <w:t>s</w:t>
      </w:r>
      <w:r w:rsidR="00C44289" w:rsidRPr="00DB5638">
        <w:rPr>
          <w:rFonts w:ascii="Franklin Gothic Book" w:eastAsia="Calibri" w:hAnsi="Franklin Gothic Book" w:cs="Calibri"/>
          <w:sz w:val="24"/>
          <w:szCs w:val="24"/>
        </w:rPr>
        <w:t xml:space="preserve"> </w:t>
      </w:r>
      <w:r w:rsidR="007208CA" w:rsidRPr="00DB5638">
        <w:rPr>
          <w:rFonts w:ascii="Franklin Gothic Book" w:eastAsia="Calibri" w:hAnsi="Franklin Gothic Book" w:cs="Calibri"/>
          <w:sz w:val="24"/>
          <w:szCs w:val="24"/>
        </w:rPr>
        <w:t xml:space="preserve">should </w:t>
      </w:r>
      <w:r w:rsidR="00C44289" w:rsidRPr="00DB5638">
        <w:rPr>
          <w:rFonts w:ascii="Franklin Gothic Book" w:eastAsia="Calibri" w:hAnsi="Franklin Gothic Book" w:cs="Calibri"/>
          <w:sz w:val="24"/>
          <w:szCs w:val="24"/>
        </w:rPr>
        <w:t>submit their complaint</w:t>
      </w:r>
      <w:r w:rsidR="00484D37" w:rsidRPr="00DB5638">
        <w:rPr>
          <w:rFonts w:ascii="Franklin Gothic Book" w:eastAsia="Calibri" w:hAnsi="Franklin Gothic Book" w:cs="Calibri"/>
          <w:sz w:val="24"/>
          <w:szCs w:val="24"/>
        </w:rPr>
        <w:t>s</w:t>
      </w:r>
      <w:r w:rsidR="00C44289" w:rsidRPr="00DB5638">
        <w:rPr>
          <w:rFonts w:ascii="Franklin Gothic Book" w:eastAsia="Calibri" w:hAnsi="Franklin Gothic Book" w:cs="Calibri"/>
          <w:sz w:val="24"/>
          <w:szCs w:val="24"/>
        </w:rPr>
        <w:t xml:space="preserve"> to the </w:t>
      </w:r>
      <w:r w:rsidR="007208CA" w:rsidRPr="00DB5638">
        <w:rPr>
          <w:rFonts w:ascii="Franklin Gothic Book" w:eastAsia="Calibri" w:hAnsi="Franklin Gothic Book" w:cs="Calibri"/>
          <w:sz w:val="24"/>
          <w:szCs w:val="24"/>
        </w:rPr>
        <w:t>Office of the Provost, which will</w:t>
      </w:r>
      <w:r w:rsidR="00C44289" w:rsidRPr="00DB5638">
        <w:rPr>
          <w:rFonts w:ascii="Franklin Gothic Book" w:eastAsia="Calibri" w:hAnsi="Franklin Gothic Book" w:cs="Calibri"/>
          <w:sz w:val="24"/>
          <w:szCs w:val="24"/>
        </w:rPr>
        <w:t xml:space="preserve"> follow the grievance procedures listed in NDSU Policy 353.</w:t>
      </w:r>
    </w:p>
    <w:p w14:paraId="7D01CD38" w14:textId="77777777" w:rsidR="005316AC" w:rsidRPr="00DB5638" w:rsidRDefault="005316AC">
      <w:pPr>
        <w:spacing w:line="240" w:lineRule="auto"/>
        <w:rPr>
          <w:rFonts w:ascii="Franklin Gothic Book" w:hAnsi="Franklin Gothic Book"/>
          <w:sz w:val="24"/>
          <w:szCs w:val="24"/>
        </w:rPr>
      </w:pPr>
    </w:p>
    <w:p w14:paraId="74DC8AA8" w14:textId="3D752790" w:rsidR="00484D37" w:rsidRPr="00DB5638" w:rsidRDefault="00C44289" w:rsidP="00484D37">
      <w:pPr>
        <w:numPr>
          <w:ilvl w:val="0"/>
          <w:numId w:val="2"/>
        </w:numPr>
        <w:spacing w:line="240" w:lineRule="auto"/>
        <w:ind w:hanging="360"/>
        <w:contextualSpacing/>
        <w:rPr>
          <w:rFonts w:ascii="Franklin Gothic Book" w:eastAsia="Calibri" w:hAnsi="Franklin Gothic Book" w:cs="Calibri"/>
          <w:sz w:val="24"/>
          <w:szCs w:val="24"/>
        </w:rPr>
      </w:pPr>
      <w:r w:rsidRPr="00DB5638">
        <w:rPr>
          <w:rFonts w:ascii="Franklin Gothic Book" w:eastAsia="Calibri" w:hAnsi="Franklin Gothic Book" w:cs="Calibri"/>
          <w:sz w:val="24"/>
          <w:szCs w:val="24"/>
        </w:rPr>
        <w:t xml:space="preserve">The </w:t>
      </w:r>
      <w:r w:rsidR="007208CA" w:rsidRPr="00DB5638">
        <w:rPr>
          <w:rFonts w:ascii="Franklin Gothic Book" w:eastAsia="Calibri" w:hAnsi="Franklin Gothic Book" w:cs="Calibri"/>
          <w:sz w:val="24"/>
          <w:szCs w:val="24"/>
        </w:rPr>
        <w:t xml:space="preserve">office </w:t>
      </w:r>
      <w:r w:rsidRPr="00DB5638">
        <w:rPr>
          <w:rFonts w:ascii="Franklin Gothic Book" w:eastAsia="Calibri" w:hAnsi="Franklin Gothic Book" w:cs="Calibri"/>
          <w:sz w:val="24"/>
          <w:szCs w:val="24"/>
        </w:rPr>
        <w:t>receiving the complaint</w:t>
      </w:r>
      <w:r w:rsidR="000A3D8D" w:rsidRPr="00DB5638">
        <w:rPr>
          <w:rFonts w:ascii="Franklin Gothic Book" w:eastAsia="Calibri" w:hAnsi="Franklin Gothic Book" w:cs="Calibri"/>
          <w:sz w:val="24"/>
          <w:szCs w:val="24"/>
        </w:rPr>
        <w:t xml:space="preserve"> (HR or the </w:t>
      </w:r>
      <w:r w:rsidR="007208CA" w:rsidRPr="00DB5638">
        <w:rPr>
          <w:rFonts w:ascii="Franklin Gothic Book" w:eastAsia="Calibri" w:hAnsi="Franklin Gothic Book" w:cs="Calibri"/>
          <w:sz w:val="24"/>
          <w:szCs w:val="24"/>
        </w:rPr>
        <w:t>Office of the Provost</w:t>
      </w:r>
      <w:r w:rsidR="000A3D8D" w:rsidRPr="00DB5638">
        <w:rPr>
          <w:rFonts w:ascii="Franklin Gothic Book" w:eastAsia="Calibri" w:hAnsi="Franklin Gothic Book" w:cs="Calibri"/>
          <w:sz w:val="24"/>
          <w:szCs w:val="24"/>
        </w:rPr>
        <w:t xml:space="preserve">) </w:t>
      </w:r>
      <w:r w:rsidRPr="00DB5638">
        <w:rPr>
          <w:rFonts w:ascii="Franklin Gothic Book" w:eastAsia="Calibri" w:hAnsi="Franklin Gothic Book" w:cs="Calibri"/>
          <w:sz w:val="24"/>
          <w:szCs w:val="24"/>
        </w:rPr>
        <w:t>shall review the complaint and may refer the matter to the appropriate Vice President or supervisor. Review and initial action will occur within 10 working days of receipt, at which time</w:t>
      </w:r>
      <w:r w:rsidRPr="00DB5638">
        <w:rPr>
          <w:rFonts w:ascii="Franklin Gothic Book" w:eastAsia="Calibri" w:hAnsi="Franklin Gothic Book" w:cs="Calibri"/>
          <w:color w:val="FF0000"/>
          <w:sz w:val="24"/>
          <w:szCs w:val="24"/>
        </w:rPr>
        <w:t xml:space="preserve"> </w:t>
      </w:r>
      <w:r w:rsidRPr="00DB5638">
        <w:rPr>
          <w:rFonts w:ascii="Franklin Gothic Book" w:eastAsia="Calibri" w:hAnsi="Franklin Gothic Book" w:cs="Calibri"/>
          <w:sz w:val="24"/>
          <w:szCs w:val="24"/>
        </w:rPr>
        <w:t xml:space="preserve">the respondent </w:t>
      </w:r>
      <w:proofErr w:type="gramStart"/>
      <w:r w:rsidRPr="00DB5638">
        <w:rPr>
          <w:rFonts w:ascii="Franklin Gothic Book" w:eastAsia="Calibri" w:hAnsi="Franklin Gothic Book" w:cs="Calibri"/>
          <w:sz w:val="24"/>
          <w:szCs w:val="24"/>
        </w:rPr>
        <w:t>shall be notified</w:t>
      </w:r>
      <w:proofErr w:type="gramEnd"/>
      <w:r w:rsidRPr="00DB5638">
        <w:rPr>
          <w:rFonts w:ascii="Franklin Gothic Book" w:eastAsia="Calibri" w:hAnsi="Franklin Gothic Book" w:cs="Calibri"/>
          <w:sz w:val="24"/>
          <w:szCs w:val="24"/>
        </w:rPr>
        <w:t xml:space="preserve"> in writing of the allegations. The respondent will be given a copy of the complainant‘s statement and have the opportunity to respond to the allegation in writing within 10 days of receipt of the complaint.</w:t>
      </w:r>
    </w:p>
    <w:p w14:paraId="5FE1CF5A" w14:textId="77777777" w:rsidR="00484D37" w:rsidRPr="00DB5638" w:rsidRDefault="00484D37" w:rsidP="00A94D53">
      <w:pPr>
        <w:spacing w:line="240" w:lineRule="auto"/>
        <w:ind w:left="720"/>
        <w:contextualSpacing/>
        <w:rPr>
          <w:rFonts w:ascii="Franklin Gothic Book" w:eastAsia="Calibri" w:hAnsi="Franklin Gothic Book" w:cs="Calibri"/>
          <w:sz w:val="24"/>
          <w:szCs w:val="24"/>
        </w:rPr>
      </w:pPr>
    </w:p>
    <w:p w14:paraId="75CCB043" w14:textId="3E0FB1AD" w:rsidR="0019505B" w:rsidRPr="00DB5638" w:rsidRDefault="00C44289" w:rsidP="00DB5638">
      <w:pPr>
        <w:numPr>
          <w:ilvl w:val="0"/>
          <w:numId w:val="2"/>
        </w:numPr>
        <w:spacing w:line="240" w:lineRule="auto"/>
        <w:ind w:hanging="360"/>
        <w:contextualSpacing/>
        <w:rPr>
          <w:rFonts w:ascii="Franklin Gothic Book" w:eastAsia="Calibri" w:hAnsi="Franklin Gothic Book" w:cs="Calibri"/>
          <w:sz w:val="24"/>
          <w:szCs w:val="24"/>
        </w:rPr>
      </w:pPr>
      <w:r w:rsidRPr="00DB5638">
        <w:rPr>
          <w:rFonts w:ascii="Franklin Gothic Book" w:eastAsia="Calibri" w:hAnsi="Franklin Gothic Book" w:cs="Calibri"/>
          <w:sz w:val="24"/>
          <w:szCs w:val="24"/>
        </w:rPr>
        <w:t>After receiving the response from the respondent, the Director of Human Resources</w:t>
      </w:r>
      <w:r w:rsidR="0019505B" w:rsidRPr="00DB5638">
        <w:rPr>
          <w:rFonts w:ascii="Franklin Gothic Book" w:eastAsia="Calibri" w:hAnsi="Franklin Gothic Book" w:cs="Calibri"/>
          <w:sz w:val="24"/>
          <w:szCs w:val="24"/>
        </w:rPr>
        <w:t xml:space="preserve"> and </w:t>
      </w:r>
      <w:r w:rsidRPr="00DB5638">
        <w:rPr>
          <w:rFonts w:ascii="Franklin Gothic Book" w:eastAsia="Calibri" w:hAnsi="Franklin Gothic Book" w:cs="Calibri"/>
          <w:sz w:val="24"/>
          <w:szCs w:val="24"/>
        </w:rPr>
        <w:t>Payroll</w:t>
      </w:r>
      <w:r w:rsidR="007208CA" w:rsidRPr="00DB5638">
        <w:rPr>
          <w:rFonts w:ascii="Franklin Gothic Book" w:eastAsia="Calibri" w:hAnsi="Franklin Gothic Book" w:cs="Calibri"/>
          <w:sz w:val="24"/>
          <w:szCs w:val="24"/>
        </w:rPr>
        <w:t xml:space="preserve"> or the Vice Provost for Faculty and Equity, as applicable, will determine whether an investigation is necessary or whether the situation can be resolved in another manner. Response to an alleged violation of this policy will be handled within the </w:t>
      </w:r>
      <w:proofErr w:type="gramStart"/>
      <w:r w:rsidR="007208CA" w:rsidRPr="00DB5638">
        <w:rPr>
          <w:rFonts w:ascii="Franklin Gothic Book" w:eastAsia="Calibri" w:hAnsi="Franklin Gothic Book" w:cs="Calibri"/>
          <w:sz w:val="24"/>
          <w:szCs w:val="24"/>
        </w:rPr>
        <w:t>time frames</w:t>
      </w:r>
      <w:proofErr w:type="gramEnd"/>
      <w:r w:rsidR="007208CA" w:rsidRPr="00DB5638">
        <w:rPr>
          <w:rFonts w:ascii="Franklin Gothic Book" w:eastAsia="Calibri" w:hAnsi="Franklin Gothic Book" w:cs="Calibri"/>
          <w:sz w:val="24"/>
          <w:szCs w:val="24"/>
        </w:rPr>
        <w:t xml:space="preserve"> delineated by </w:t>
      </w:r>
      <w:r w:rsidR="0019505B" w:rsidRPr="00DB5638">
        <w:rPr>
          <w:rFonts w:ascii="Franklin Gothic Book" w:eastAsia="Calibri" w:hAnsi="Franklin Gothic Book" w:cs="Calibri"/>
          <w:sz w:val="24"/>
          <w:szCs w:val="24"/>
        </w:rPr>
        <w:t>campus grievance procedures</w:t>
      </w:r>
      <w:r w:rsidRPr="00DB5638">
        <w:rPr>
          <w:rFonts w:ascii="Franklin Gothic Book" w:eastAsia="Calibri" w:hAnsi="Franklin Gothic Book" w:cs="Calibri"/>
          <w:sz w:val="24"/>
          <w:szCs w:val="24"/>
        </w:rPr>
        <w:t xml:space="preserve">. </w:t>
      </w:r>
    </w:p>
    <w:p w14:paraId="4AC4CB1B" w14:textId="77777777" w:rsidR="0019505B" w:rsidRPr="00DB5638" w:rsidRDefault="0019505B" w:rsidP="00DB5638">
      <w:pPr>
        <w:spacing w:line="240" w:lineRule="auto"/>
        <w:contextualSpacing/>
        <w:rPr>
          <w:rFonts w:ascii="Franklin Gothic Book" w:eastAsia="Calibri" w:hAnsi="Franklin Gothic Book" w:cs="Calibri"/>
          <w:sz w:val="24"/>
          <w:szCs w:val="24"/>
        </w:rPr>
      </w:pPr>
    </w:p>
    <w:p w14:paraId="74194C07" w14:textId="77777777" w:rsidR="005316AC" w:rsidRPr="00DB5638" w:rsidRDefault="005316AC" w:rsidP="00DB5638">
      <w:pPr>
        <w:spacing w:line="240" w:lineRule="auto"/>
        <w:ind w:left="720"/>
        <w:contextualSpacing/>
        <w:rPr>
          <w:rFonts w:ascii="Franklin Gothic Book" w:hAnsi="Franklin Gothic Book"/>
          <w:sz w:val="24"/>
          <w:szCs w:val="24"/>
        </w:rPr>
      </w:pPr>
    </w:p>
    <w:p w14:paraId="09869D36" w14:textId="74196F47" w:rsidR="005316AC" w:rsidRPr="00DB5638" w:rsidRDefault="00C44289">
      <w:pPr>
        <w:numPr>
          <w:ilvl w:val="0"/>
          <w:numId w:val="2"/>
        </w:numPr>
        <w:spacing w:line="240" w:lineRule="auto"/>
        <w:ind w:hanging="360"/>
        <w:contextualSpacing/>
        <w:rPr>
          <w:rFonts w:ascii="Franklin Gothic Book" w:eastAsia="Calibri" w:hAnsi="Franklin Gothic Book" w:cs="Calibri"/>
          <w:sz w:val="24"/>
          <w:szCs w:val="24"/>
        </w:rPr>
      </w:pPr>
      <w:r w:rsidRPr="00DB5638">
        <w:rPr>
          <w:rFonts w:ascii="Franklin Gothic Book" w:eastAsia="Calibri" w:hAnsi="Franklin Gothic Book" w:cs="Calibri"/>
          <w:sz w:val="24"/>
          <w:szCs w:val="24"/>
        </w:rPr>
        <w:t>If</w:t>
      </w:r>
      <w:r w:rsidR="00105E87" w:rsidRPr="00DB5638">
        <w:rPr>
          <w:rFonts w:ascii="Franklin Gothic Book" w:eastAsia="Calibri" w:hAnsi="Franklin Gothic Book" w:cs="Calibri"/>
          <w:sz w:val="24"/>
          <w:szCs w:val="24"/>
        </w:rPr>
        <w:t>, after an investigation,</w:t>
      </w:r>
      <w:r w:rsidRPr="00DB5638">
        <w:rPr>
          <w:rFonts w:ascii="Franklin Gothic Book" w:eastAsia="Calibri" w:hAnsi="Franklin Gothic Book" w:cs="Calibri"/>
          <w:sz w:val="24"/>
          <w:szCs w:val="24"/>
        </w:rPr>
        <w:t xml:space="preserve"> it is determined that a violation of this policy has occurred, immediate and corrective action </w:t>
      </w:r>
      <w:proofErr w:type="gramStart"/>
      <w:r w:rsidRPr="00DB5638">
        <w:rPr>
          <w:rFonts w:ascii="Franklin Gothic Book" w:eastAsia="Calibri" w:hAnsi="Franklin Gothic Book" w:cs="Calibri"/>
          <w:sz w:val="24"/>
          <w:szCs w:val="24"/>
        </w:rPr>
        <w:t>will be taken</w:t>
      </w:r>
      <w:proofErr w:type="gramEnd"/>
      <w:r w:rsidRPr="00DB5638">
        <w:rPr>
          <w:rFonts w:ascii="Franklin Gothic Book" w:eastAsia="Calibri" w:hAnsi="Franklin Gothic Book" w:cs="Calibri"/>
          <w:sz w:val="24"/>
          <w:szCs w:val="24"/>
        </w:rPr>
        <w:t>. Discipline and remedial measures will be appropriate to the offen</w:t>
      </w:r>
      <w:r w:rsidR="00E30662" w:rsidRPr="00DB5638">
        <w:rPr>
          <w:rFonts w:ascii="Franklin Gothic Book" w:eastAsia="Calibri" w:hAnsi="Franklin Gothic Book" w:cs="Calibri"/>
          <w:sz w:val="24"/>
          <w:szCs w:val="24"/>
        </w:rPr>
        <w:t>s</w:t>
      </w:r>
      <w:r w:rsidRPr="00DB5638">
        <w:rPr>
          <w:rFonts w:ascii="Franklin Gothic Book" w:eastAsia="Calibri" w:hAnsi="Franklin Gothic Book" w:cs="Calibri"/>
          <w:sz w:val="24"/>
          <w:szCs w:val="24"/>
        </w:rPr>
        <w:t xml:space="preserve">e and circumstances surrounding it, and may include a letter of reprimand, apology to the </w:t>
      </w:r>
      <w:r w:rsidR="000B5C2D" w:rsidRPr="00DB5638">
        <w:rPr>
          <w:rFonts w:ascii="Franklin Gothic Book" w:eastAsia="Calibri" w:hAnsi="Franklin Gothic Book" w:cs="Calibri"/>
          <w:sz w:val="24"/>
          <w:szCs w:val="24"/>
        </w:rPr>
        <w:t>complainant</w:t>
      </w:r>
      <w:r w:rsidRPr="00DB5638">
        <w:rPr>
          <w:rFonts w:ascii="Franklin Gothic Book" w:eastAsia="Calibri" w:hAnsi="Franklin Gothic Book" w:cs="Calibri"/>
          <w:sz w:val="24"/>
          <w:szCs w:val="24"/>
        </w:rPr>
        <w:t>, mandatory remedial education or counseling; ineligibility for merit pay; suspension</w:t>
      </w:r>
      <w:r w:rsidR="000B5C2D" w:rsidRPr="00DB5638">
        <w:rPr>
          <w:rFonts w:ascii="Franklin Gothic Book" w:eastAsia="Calibri" w:hAnsi="Franklin Gothic Book" w:cs="Calibri"/>
          <w:sz w:val="24"/>
          <w:szCs w:val="24"/>
        </w:rPr>
        <w:t>,</w:t>
      </w:r>
      <w:r w:rsidRPr="00DB5638">
        <w:rPr>
          <w:rFonts w:ascii="Franklin Gothic Book" w:eastAsia="Calibri" w:hAnsi="Franklin Gothic Book" w:cs="Calibri"/>
          <w:sz w:val="24"/>
          <w:szCs w:val="24"/>
        </w:rPr>
        <w:t xml:space="preserve"> or dismissal. Considerations in determining disciplinary and remedial measures may include academic or work history, previous proven breaches of this policy, relationship of the parties, the number and seriousness of incident(s), their impact on the </w:t>
      </w:r>
      <w:r w:rsidR="000B5C2D" w:rsidRPr="00DB5638">
        <w:rPr>
          <w:rFonts w:ascii="Franklin Gothic Book" w:eastAsia="Calibri" w:hAnsi="Franklin Gothic Book" w:cs="Calibri"/>
          <w:sz w:val="24"/>
          <w:szCs w:val="24"/>
        </w:rPr>
        <w:t>c</w:t>
      </w:r>
      <w:r w:rsidRPr="00DB5638">
        <w:rPr>
          <w:rFonts w:ascii="Franklin Gothic Book" w:eastAsia="Calibri" w:hAnsi="Franklin Gothic Book" w:cs="Calibri"/>
          <w:sz w:val="24"/>
          <w:szCs w:val="24"/>
        </w:rPr>
        <w:t xml:space="preserve">omplainant, and the </w:t>
      </w:r>
      <w:r w:rsidR="000B5C2D" w:rsidRPr="00DB5638">
        <w:rPr>
          <w:rFonts w:ascii="Franklin Gothic Book" w:eastAsia="Calibri" w:hAnsi="Franklin Gothic Book" w:cs="Calibri"/>
          <w:sz w:val="24"/>
          <w:szCs w:val="24"/>
        </w:rPr>
        <w:t xml:space="preserve">respondent's </w:t>
      </w:r>
      <w:r w:rsidRPr="00DB5638">
        <w:rPr>
          <w:rFonts w:ascii="Franklin Gothic Book" w:eastAsia="Calibri" w:hAnsi="Franklin Gothic Book" w:cs="Calibri"/>
          <w:sz w:val="24"/>
          <w:szCs w:val="24"/>
        </w:rPr>
        <w:t>intent.</w:t>
      </w:r>
    </w:p>
    <w:p w14:paraId="0C49CD0E" w14:textId="77777777" w:rsidR="005316AC" w:rsidRPr="00DB5638" w:rsidRDefault="005316AC">
      <w:pPr>
        <w:spacing w:line="240" w:lineRule="auto"/>
        <w:rPr>
          <w:rFonts w:ascii="Franklin Gothic Book" w:hAnsi="Franklin Gothic Book"/>
          <w:sz w:val="24"/>
          <w:szCs w:val="24"/>
        </w:rPr>
      </w:pPr>
    </w:p>
    <w:p w14:paraId="064C3A8D" w14:textId="0ECEE76A" w:rsidR="005316AC" w:rsidRPr="00DB5638" w:rsidRDefault="00C44289">
      <w:pPr>
        <w:numPr>
          <w:ilvl w:val="0"/>
          <w:numId w:val="2"/>
        </w:numPr>
        <w:spacing w:line="240" w:lineRule="auto"/>
        <w:ind w:hanging="360"/>
        <w:contextualSpacing/>
        <w:rPr>
          <w:rFonts w:ascii="Franklin Gothic Book" w:eastAsia="Calibri" w:hAnsi="Franklin Gothic Book" w:cs="Calibri"/>
          <w:sz w:val="24"/>
          <w:szCs w:val="24"/>
        </w:rPr>
      </w:pPr>
      <w:r w:rsidRPr="00DB5638">
        <w:rPr>
          <w:rFonts w:ascii="Franklin Gothic Book" w:eastAsia="Calibri" w:hAnsi="Franklin Gothic Book" w:cs="Calibri"/>
          <w:sz w:val="24"/>
          <w:szCs w:val="24"/>
        </w:rPr>
        <w:t xml:space="preserve">The </w:t>
      </w:r>
      <w:r w:rsidR="000B5C2D" w:rsidRPr="00DB5638">
        <w:rPr>
          <w:rFonts w:ascii="Franklin Gothic Book" w:eastAsia="Calibri" w:hAnsi="Franklin Gothic Book" w:cs="Calibri"/>
          <w:sz w:val="24"/>
          <w:szCs w:val="24"/>
        </w:rPr>
        <w:t>c</w:t>
      </w:r>
      <w:r w:rsidRPr="00DB5638">
        <w:rPr>
          <w:rFonts w:ascii="Franklin Gothic Book" w:eastAsia="Calibri" w:hAnsi="Franklin Gothic Book" w:cs="Calibri"/>
          <w:sz w:val="24"/>
          <w:szCs w:val="24"/>
        </w:rPr>
        <w:t>omplainant may withdraw the complaint at any time. The process of investigation, decision</w:t>
      </w:r>
      <w:r w:rsidR="000B5C2D" w:rsidRPr="00DB5638">
        <w:rPr>
          <w:rFonts w:ascii="Franklin Gothic Book" w:eastAsia="Calibri" w:hAnsi="Franklin Gothic Book" w:cs="Calibri"/>
          <w:sz w:val="24"/>
          <w:szCs w:val="24"/>
        </w:rPr>
        <w:t>,</w:t>
      </w:r>
      <w:r w:rsidRPr="00DB5638">
        <w:rPr>
          <w:rFonts w:ascii="Franklin Gothic Book" w:eastAsia="Calibri" w:hAnsi="Franklin Gothic Book" w:cs="Calibri"/>
          <w:sz w:val="24"/>
          <w:szCs w:val="24"/>
        </w:rPr>
        <w:t xml:space="preserve"> and penalty may continue after the complaint </w:t>
      </w:r>
      <w:proofErr w:type="gramStart"/>
      <w:r w:rsidRPr="00DB5638">
        <w:rPr>
          <w:rFonts w:ascii="Franklin Gothic Book" w:eastAsia="Calibri" w:hAnsi="Franklin Gothic Book" w:cs="Calibri"/>
          <w:sz w:val="24"/>
          <w:szCs w:val="24"/>
        </w:rPr>
        <w:t>is withdrawn</w:t>
      </w:r>
      <w:proofErr w:type="gramEnd"/>
      <w:r w:rsidRPr="00DB5638">
        <w:rPr>
          <w:rFonts w:ascii="Franklin Gothic Book" w:eastAsia="Calibri" w:hAnsi="Franklin Gothic Book" w:cs="Calibri"/>
          <w:sz w:val="24"/>
          <w:szCs w:val="24"/>
        </w:rPr>
        <w:t>, at the discretion of the President</w:t>
      </w:r>
      <w:r w:rsidR="0019505B" w:rsidRPr="00DB5638">
        <w:rPr>
          <w:rFonts w:ascii="Franklin Gothic Book" w:eastAsia="Calibri" w:hAnsi="Franklin Gothic Book" w:cs="Calibri"/>
          <w:sz w:val="24"/>
          <w:szCs w:val="24"/>
        </w:rPr>
        <w:t>, the Provost,</w:t>
      </w:r>
      <w:r w:rsidRPr="00DB5638">
        <w:rPr>
          <w:rFonts w:ascii="Franklin Gothic Book" w:eastAsia="Calibri" w:hAnsi="Franklin Gothic Book" w:cs="Calibri"/>
          <w:sz w:val="24"/>
          <w:szCs w:val="24"/>
        </w:rPr>
        <w:t xml:space="preserve"> </w:t>
      </w:r>
      <w:r w:rsidR="0019505B" w:rsidRPr="00DB5638">
        <w:rPr>
          <w:rFonts w:ascii="Franklin Gothic Book" w:eastAsia="Calibri" w:hAnsi="Franklin Gothic Book" w:cs="Calibri"/>
          <w:sz w:val="24"/>
          <w:szCs w:val="24"/>
        </w:rPr>
        <w:t xml:space="preserve">or the </w:t>
      </w:r>
      <w:r w:rsidRPr="00DB5638">
        <w:rPr>
          <w:rFonts w:ascii="Franklin Gothic Book" w:eastAsia="Calibri" w:hAnsi="Franklin Gothic Book" w:cs="Calibri"/>
          <w:sz w:val="24"/>
          <w:szCs w:val="24"/>
        </w:rPr>
        <w:t>appropriate Vice President.</w:t>
      </w:r>
    </w:p>
    <w:p w14:paraId="356EE9FF" w14:textId="77777777" w:rsidR="005316AC" w:rsidRPr="00DB5638" w:rsidRDefault="005316AC">
      <w:pPr>
        <w:spacing w:line="240" w:lineRule="auto"/>
        <w:rPr>
          <w:rFonts w:ascii="Franklin Gothic Book" w:hAnsi="Franklin Gothic Book"/>
          <w:sz w:val="24"/>
          <w:szCs w:val="24"/>
        </w:rPr>
      </w:pPr>
    </w:p>
    <w:p w14:paraId="7B13AD01" w14:textId="3A540913" w:rsidR="005316AC" w:rsidRDefault="00C44289">
      <w:pPr>
        <w:numPr>
          <w:ilvl w:val="0"/>
          <w:numId w:val="2"/>
        </w:numPr>
        <w:spacing w:line="240" w:lineRule="auto"/>
        <w:ind w:hanging="360"/>
        <w:contextualSpacing/>
        <w:rPr>
          <w:rFonts w:ascii="Franklin Gothic Book" w:eastAsia="Calibri" w:hAnsi="Franklin Gothic Book" w:cs="Calibri"/>
          <w:sz w:val="24"/>
          <w:szCs w:val="24"/>
        </w:rPr>
      </w:pPr>
      <w:r w:rsidRPr="00DB5638">
        <w:rPr>
          <w:rFonts w:ascii="Franklin Gothic Book" w:eastAsia="Calibri" w:hAnsi="Franklin Gothic Book" w:cs="Calibri"/>
          <w:sz w:val="24"/>
          <w:szCs w:val="24"/>
        </w:rPr>
        <w:t xml:space="preserve"> The Office of Human Resources and Payroll and the </w:t>
      </w:r>
      <w:r w:rsidR="00105E87" w:rsidRPr="00DB5638">
        <w:rPr>
          <w:rFonts w:ascii="Franklin Gothic Book" w:eastAsia="Calibri" w:hAnsi="Franklin Gothic Book" w:cs="Calibri"/>
          <w:sz w:val="24"/>
          <w:szCs w:val="24"/>
        </w:rPr>
        <w:t>Office of the Provost</w:t>
      </w:r>
      <w:r w:rsidRPr="00DB5638">
        <w:rPr>
          <w:rFonts w:ascii="Franklin Gothic Book" w:eastAsia="Calibri" w:hAnsi="Franklin Gothic Book" w:cs="Calibri"/>
          <w:sz w:val="24"/>
          <w:szCs w:val="24"/>
        </w:rPr>
        <w:t xml:space="preserve"> will track all bullying complaints filed to ensure trends </w:t>
      </w:r>
      <w:proofErr w:type="gramStart"/>
      <w:r w:rsidRPr="00DB5638">
        <w:rPr>
          <w:rFonts w:ascii="Franklin Gothic Book" w:eastAsia="Calibri" w:hAnsi="Franklin Gothic Book" w:cs="Calibri"/>
          <w:sz w:val="24"/>
          <w:szCs w:val="24"/>
        </w:rPr>
        <w:t>are captured</w:t>
      </w:r>
      <w:proofErr w:type="gramEnd"/>
      <w:r w:rsidRPr="00DB5638">
        <w:rPr>
          <w:rFonts w:ascii="Franklin Gothic Book" w:eastAsia="Calibri" w:hAnsi="Franklin Gothic Book" w:cs="Calibri"/>
          <w:sz w:val="24"/>
          <w:szCs w:val="24"/>
        </w:rPr>
        <w:t xml:space="preserve"> in the reporting of bullying on campus without identifying information of complainants, witnesses or accused individuals.</w:t>
      </w:r>
    </w:p>
    <w:p w14:paraId="5223F301" w14:textId="77777777" w:rsidR="0087245A" w:rsidRPr="0087245A" w:rsidRDefault="0087245A" w:rsidP="0087245A">
      <w:pPr>
        <w:rPr>
          <w:rFonts w:ascii="Franklin Gothic Book" w:hAnsi="Franklin Gothic Book" w:cs="Calibri"/>
          <w:sz w:val="24"/>
          <w:szCs w:val="24"/>
        </w:rPr>
      </w:pPr>
    </w:p>
    <w:p w14:paraId="44ECF947" w14:textId="119750D4" w:rsidR="0087245A" w:rsidRPr="00DB5638" w:rsidRDefault="0087245A" w:rsidP="0087245A">
      <w:pPr>
        <w:spacing w:line="240" w:lineRule="auto"/>
        <w:contextualSpacing/>
        <w:rPr>
          <w:rFonts w:ascii="Franklin Gothic Book" w:eastAsia="Calibri" w:hAnsi="Franklin Gothic Book" w:cs="Calibri"/>
          <w:sz w:val="24"/>
          <w:szCs w:val="24"/>
        </w:rPr>
      </w:pP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r>
      <w:r>
        <w:rPr>
          <w:rFonts w:ascii="Franklin Gothic Book" w:eastAsia="Calibri" w:hAnsi="Franklin Gothic Book" w:cs="Calibri"/>
          <w:sz w:val="24"/>
          <w:szCs w:val="24"/>
        </w:rPr>
        <w:softHyphen/>
        <w:t>__________________________________________________________________________________________</w:t>
      </w:r>
    </w:p>
    <w:p w14:paraId="3CE1099B" w14:textId="77777777" w:rsidR="005316AC" w:rsidRPr="00DB5638" w:rsidRDefault="005316AC">
      <w:pPr>
        <w:spacing w:line="240" w:lineRule="auto"/>
        <w:rPr>
          <w:rFonts w:ascii="Franklin Gothic Book" w:hAnsi="Franklin Gothic Book"/>
          <w:sz w:val="24"/>
          <w:szCs w:val="24"/>
        </w:rPr>
      </w:pPr>
    </w:p>
    <w:p w14:paraId="203A5E18" w14:textId="42B2EE84" w:rsidR="005316AC" w:rsidRDefault="0087245A">
      <w:pPr>
        <w:rPr>
          <w:rFonts w:ascii="Franklin Gothic Book" w:hAnsi="Franklin Gothic Book"/>
          <w:sz w:val="20"/>
          <w:szCs w:val="20"/>
        </w:rPr>
      </w:pPr>
      <w:r>
        <w:rPr>
          <w:rFonts w:ascii="Franklin Gothic Book" w:hAnsi="Franklin Gothic Book"/>
          <w:sz w:val="20"/>
          <w:szCs w:val="20"/>
        </w:rPr>
        <w:t>HISTORY:</w:t>
      </w:r>
    </w:p>
    <w:p w14:paraId="6575061B" w14:textId="557836F0" w:rsidR="0087245A" w:rsidRDefault="0087245A">
      <w:pPr>
        <w:rPr>
          <w:rFonts w:ascii="Franklin Gothic Book" w:hAnsi="Franklin Gothic Book"/>
          <w:sz w:val="20"/>
          <w:szCs w:val="20"/>
        </w:rPr>
      </w:pPr>
    </w:p>
    <w:p w14:paraId="7FE07C0F" w14:textId="71ACB2F1" w:rsidR="0087245A" w:rsidRPr="0087245A" w:rsidRDefault="00647E0F">
      <w:pPr>
        <w:rPr>
          <w:rFonts w:ascii="Franklin Gothic Book" w:hAnsi="Franklin Gothic Book"/>
          <w:sz w:val="20"/>
          <w:szCs w:val="20"/>
        </w:rPr>
      </w:pPr>
      <w:r>
        <w:rPr>
          <w:rFonts w:ascii="Franklin Gothic Book" w:hAnsi="Franklin Gothic Book"/>
          <w:sz w:val="20"/>
          <w:szCs w:val="20"/>
        </w:rPr>
        <w:t>New</w:t>
      </w:r>
      <w:r>
        <w:rPr>
          <w:rFonts w:ascii="Franklin Gothic Book" w:hAnsi="Franklin Gothic Book"/>
          <w:sz w:val="20"/>
          <w:szCs w:val="20"/>
        </w:rPr>
        <w:tab/>
        <w:t>________________</w:t>
      </w:r>
    </w:p>
    <w:p w14:paraId="7A388FF0" w14:textId="77777777" w:rsidR="005316AC" w:rsidRPr="00DB5638" w:rsidRDefault="005316AC">
      <w:pPr>
        <w:rPr>
          <w:rFonts w:ascii="Franklin Gothic Book" w:hAnsi="Franklin Gothic Book"/>
          <w:sz w:val="24"/>
          <w:szCs w:val="24"/>
        </w:rPr>
      </w:pPr>
    </w:p>
    <w:sectPr w:rsidR="005316AC" w:rsidRPr="00DB5638" w:rsidSect="002044E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EF8B" w14:textId="77777777" w:rsidR="002044E4" w:rsidRDefault="002044E4" w:rsidP="002044E4">
      <w:pPr>
        <w:spacing w:line="240" w:lineRule="auto"/>
      </w:pPr>
      <w:r>
        <w:separator/>
      </w:r>
    </w:p>
  </w:endnote>
  <w:endnote w:type="continuationSeparator" w:id="0">
    <w:p w14:paraId="2F8E3CC0" w14:textId="77777777" w:rsidR="002044E4" w:rsidRDefault="002044E4" w:rsidP="00204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CCCAD" w14:textId="77777777" w:rsidR="002044E4" w:rsidRDefault="002044E4" w:rsidP="002044E4">
      <w:pPr>
        <w:spacing w:line="240" w:lineRule="auto"/>
      </w:pPr>
      <w:r>
        <w:separator/>
      </w:r>
    </w:p>
  </w:footnote>
  <w:footnote w:type="continuationSeparator" w:id="0">
    <w:p w14:paraId="20948D8A" w14:textId="77777777" w:rsidR="002044E4" w:rsidRDefault="002044E4" w:rsidP="002044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2261"/>
    <w:multiLevelType w:val="multilevel"/>
    <w:tmpl w:val="501A65E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E21B4"/>
    <w:multiLevelType w:val="multilevel"/>
    <w:tmpl w:val="538ED6D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41191542"/>
    <w:multiLevelType w:val="multilevel"/>
    <w:tmpl w:val="66C87F2C"/>
    <w:lvl w:ilvl="0">
      <w:start w:val="1"/>
      <w:numFmt w:val="decimal"/>
      <w:lvlText w:val="%1."/>
      <w:lvlJc w:val="left"/>
      <w:pPr>
        <w:ind w:left="360" w:firstLine="0"/>
      </w:pPr>
      <w:rPr>
        <w:vertAlign w:val="baseline"/>
      </w:rPr>
    </w:lvl>
    <w:lvl w:ilvl="1">
      <w:start w:val="1"/>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288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468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480" w:firstLine="5040"/>
      </w:pPr>
      <w:rPr>
        <w:vertAlign w:val="baseline"/>
      </w:rPr>
    </w:lvl>
    <w:lvl w:ilvl="8">
      <w:start w:val="1"/>
      <w:numFmt w:val="decimal"/>
      <w:lvlText w:val="%1.%2.%3.%4.%5.%6.%7.%8.%9"/>
      <w:lvlJc w:val="left"/>
      <w:pPr>
        <w:ind w:left="7560" w:firstLine="5760"/>
      </w:pPr>
      <w:rPr>
        <w:vertAlign w:val="baseline"/>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C"/>
    <w:rsid w:val="00090A97"/>
    <w:rsid w:val="000A3D8D"/>
    <w:rsid w:val="000B5C2D"/>
    <w:rsid w:val="000B7FC1"/>
    <w:rsid w:val="000C72D4"/>
    <w:rsid w:val="00105E87"/>
    <w:rsid w:val="00116C23"/>
    <w:rsid w:val="001647CC"/>
    <w:rsid w:val="0019505B"/>
    <w:rsid w:val="002044E4"/>
    <w:rsid w:val="003551E5"/>
    <w:rsid w:val="00484D37"/>
    <w:rsid w:val="004E319E"/>
    <w:rsid w:val="005316AC"/>
    <w:rsid w:val="00546050"/>
    <w:rsid w:val="00647E0F"/>
    <w:rsid w:val="007208CA"/>
    <w:rsid w:val="007343B5"/>
    <w:rsid w:val="0076292C"/>
    <w:rsid w:val="0082755A"/>
    <w:rsid w:val="0087245A"/>
    <w:rsid w:val="00913CED"/>
    <w:rsid w:val="00974EC0"/>
    <w:rsid w:val="009B1D4D"/>
    <w:rsid w:val="009E02E9"/>
    <w:rsid w:val="00A17F96"/>
    <w:rsid w:val="00A42B08"/>
    <w:rsid w:val="00A6048A"/>
    <w:rsid w:val="00A94D53"/>
    <w:rsid w:val="00BA6A26"/>
    <w:rsid w:val="00BB6F45"/>
    <w:rsid w:val="00C170EB"/>
    <w:rsid w:val="00C44289"/>
    <w:rsid w:val="00D40ED8"/>
    <w:rsid w:val="00D55D60"/>
    <w:rsid w:val="00D77004"/>
    <w:rsid w:val="00DA1E2C"/>
    <w:rsid w:val="00DB5638"/>
    <w:rsid w:val="00E30662"/>
    <w:rsid w:val="00E33633"/>
    <w:rsid w:val="00E61672"/>
    <w:rsid w:val="00F7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771C1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42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02E9"/>
    <w:rPr>
      <w:b/>
      <w:bCs/>
    </w:rPr>
  </w:style>
  <w:style w:type="character" w:customStyle="1" w:styleId="CommentSubjectChar">
    <w:name w:val="Comment Subject Char"/>
    <w:basedOn w:val="CommentTextChar"/>
    <w:link w:val="CommentSubject"/>
    <w:uiPriority w:val="99"/>
    <w:semiHidden/>
    <w:rsid w:val="009E02E9"/>
    <w:rPr>
      <w:b/>
      <w:bCs/>
      <w:sz w:val="20"/>
      <w:szCs w:val="20"/>
    </w:rPr>
  </w:style>
  <w:style w:type="paragraph" w:styleId="Revision">
    <w:name w:val="Revision"/>
    <w:hidden/>
    <w:uiPriority w:val="99"/>
    <w:semiHidden/>
    <w:rsid w:val="000B5C2D"/>
    <w:pPr>
      <w:spacing w:line="240" w:lineRule="auto"/>
    </w:pPr>
  </w:style>
  <w:style w:type="paragraph" w:styleId="ListParagraph">
    <w:name w:val="List Paragraph"/>
    <w:basedOn w:val="Normal"/>
    <w:uiPriority w:val="34"/>
    <w:qFormat/>
    <w:rsid w:val="002044E4"/>
    <w:pPr>
      <w:spacing w:after="200"/>
      <w:ind w:left="720"/>
      <w:contextualSpacing/>
    </w:pPr>
    <w:rPr>
      <w:rFonts w:ascii="Calibri" w:eastAsia="Calibri" w:hAnsi="Calibri" w:cs="Times New Roman"/>
      <w:color w:val="auto"/>
    </w:rPr>
  </w:style>
  <w:style w:type="paragraph" w:styleId="Header">
    <w:name w:val="header"/>
    <w:basedOn w:val="Normal"/>
    <w:link w:val="HeaderChar"/>
    <w:uiPriority w:val="99"/>
    <w:unhideWhenUsed/>
    <w:rsid w:val="002044E4"/>
    <w:pPr>
      <w:tabs>
        <w:tab w:val="center" w:pos="4680"/>
        <w:tab w:val="right" w:pos="9360"/>
      </w:tabs>
      <w:spacing w:line="240" w:lineRule="auto"/>
    </w:pPr>
    <w:rPr>
      <w:rFonts w:ascii="Calibri" w:eastAsia="Calibri" w:hAnsi="Calibri" w:cs="Times New Roman"/>
      <w:color w:val="auto"/>
    </w:rPr>
  </w:style>
  <w:style w:type="character" w:customStyle="1" w:styleId="HeaderChar">
    <w:name w:val="Header Char"/>
    <w:basedOn w:val="DefaultParagraphFont"/>
    <w:link w:val="Header"/>
    <w:uiPriority w:val="99"/>
    <w:rsid w:val="002044E4"/>
    <w:rPr>
      <w:rFonts w:ascii="Calibri" w:eastAsia="Calibri" w:hAnsi="Calibri" w:cs="Times New Roman"/>
      <w:color w:val="auto"/>
    </w:rPr>
  </w:style>
  <w:style w:type="character" w:styleId="Hyperlink">
    <w:name w:val="Hyperlink"/>
    <w:uiPriority w:val="99"/>
    <w:unhideWhenUsed/>
    <w:rsid w:val="00204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https://www.ndsu.edu/diversity/equity/title_ix_coordinator/"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hyperlink" Target="https://www.ndsu.edu/diversity/equity/title_ix_coordin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su.edu/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dsu.edu/fileadmin/policy/163.pdf" TargetMode="External"/><Relationship Id="rId4" Type="http://schemas.openxmlformats.org/officeDocument/2006/relationships/webSettings" Target="webSettings.xml"/><Relationship Id="rId9" Type="http://schemas.openxmlformats.org/officeDocument/2006/relationships/hyperlink" Target="https://www.ndsu.edu/fileadmin/policy/15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Mary Asheim</cp:lastModifiedBy>
  <cp:revision>6</cp:revision>
  <dcterms:created xsi:type="dcterms:W3CDTF">2017-03-07T21:42:00Z</dcterms:created>
  <dcterms:modified xsi:type="dcterms:W3CDTF">2017-03-07T23:07:00Z</dcterms:modified>
</cp:coreProperties>
</file>