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FC" w:rsidRDefault="00E965FC" w:rsidP="00E965FC">
      <w:pPr>
        <w:pStyle w:val="Header"/>
        <w:jc w:val="right"/>
      </w:pPr>
      <w:bookmarkStart w:id="0" w:name="_GoBack"/>
      <w:bookmarkEnd w:id="0"/>
      <w:r>
        <w:t xml:space="preserve">Policy </w:t>
      </w:r>
      <w:r>
        <w:rPr>
          <w:i/>
          <w:color w:val="C00000"/>
          <w:u w:val="single"/>
        </w:rPr>
        <w:t>142</w:t>
      </w:r>
      <w:r>
        <w:t xml:space="preserve"> Version 1 </w:t>
      </w:r>
      <w:r>
        <w:rPr>
          <w:i/>
          <w:color w:val="C00000"/>
          <w:u w:val="single"/>
        </w:rPr>
        <w:t>08/25/17</w:t>
      </w:r>
    </w:p>
    <w:p w:rsidR="00E965FC" w:rsidRPr="000F0A0C" w:rsidRDefault="00E965FC" w:rsidP="00E965FC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attached</w:t>
            </w:r>
            <w:proofErr w:type="gramEnd"/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, including the header,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completed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E965FC" w:rsidRPr="007F7B54" w:rsidTr="00373CD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3CF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i/>
              </w:rPr>
            </w:pPr>
          </w:p>
          <w:p w:rsidR="00E965FC" w:rsidRPr="007F7B54" w:rsidRDefault="00E965FC" w:rsidP="00373CDE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 xml:space="preserve">first so that a clean policy </w:t>
            </w:r>
            <w:proofErr w:type="gramStart"/>
            <w:r w:rsidRPr="007F7B54">
              <w:rPr>
                <w:rFonts w:ascii="Arial Narrow" w:hAnsi="Arial Narrow"/>
                <w:b/>
                <w:i/>
              </w:rPr>
              <w:t>can be presented</w:t>
            </w:r>
            <w:proofErr w:type="gramEnd"/>
            <w:r w:rsidRPr="007F7B54">
              <w:rPr>
                <w:rFonts w:ascii="Arial Narrow" w:hAnsi="Arial Narrow"/>
                <w:b/>
                <w:i/>
              </w:rPr>
              <w:t xml:space="preserve"> to the committees.</w:t>
            </w:r>
          </w:p>
        </w:tc>
      </w:tr>
      <w:tr w:rsidR="00E965FC" w:rsidRPr="007F7B54" w:rsidTr="00373CD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>:</w:t>
            </w: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82603C" w:rsidRDefault="00E965FC" w:rsidP="00373CD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 and Name</w:t>
            </w:r>
            <w:r>
              <w:rPr>
                <w:rFonts w:ascii="Arial Narrow" w:hAnsi="Arial Narrow"/>
                <w:color w:val="C00000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 xml:space="preserve">142 Retirement </w:t>
            </w:r>
            <w:r w:rsidRPr="007F7B54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Plans</w:t>
            </w:r>
          </w:p>
        </w:tc>
      </w:tr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E965FC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 xml:space="preserve">.  Briefly describe the changes that </w:t>
            </w:r>
            <w:proofErr w:type="gramStart"/>
            <w:r w:rsidRPr="007F7B54">
              <w:rPr>
                <w:rFonts w:ascii="Arial Narrow" w:hAnsi="Arial Narrow"/>
                <w:b/>
              </w:rPr>
              <w:t>are being made</w:t>
            </w:r>
            <w:proofErr w:type="gramEnd"/>
            <w:r w:rsidRPr="007F7B54">
              <w:rPr>
                <w:rFonts w:ascii="Arial Narrow" w:hAnsi="Arial Narrow"/>
                <w:b/>
              </w:rPr>
              <w:t xml:space="preserve"> to the policy and the reasoning behind the requested change(s).</w:t>
            </w:r>
          </w:p>
        </w:tc>
      </w:tr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Pr="0082603C" w:rsidRDefault="00E965FC" w:rsidP="00E965FC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1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E965FC" w:rsidRPr="0082603C" w:rsidRDefault="00E965FC" w:rsidP="00E965FC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 xml:space="preserve"> This is a </w:t>
            </w:r>
            <w:proofErr w:type="gramStart"/>
            <w:r>
              <w:rPr>
                <w:rFonts w:ascii="Arial Narrow" w:hAnsi="Arial Narrow"/>
                <w:color w:val="C00000"/>
              </w:rPr>
              <w:t>clean-up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from the change made in Policy 101 Personnel Definitions in 2.1.2 Part-time Employee due to the Affordable Care Act. </w:t>
            </w:r>
            <w:proofErr w:type="gramStart"/>
            <w:r>
              <w:rPr>
                <w:rFonts w:ascii="Arial Narrow" w:hAnsi="Arial Narrow"/>
                <w:color w:val="C00000"/>
              </w:rPr>
              <w:t>Also</w:t>
            </w:r>
            <w:proofErr w:type="gramEnd"/>
            <w:r>
              <w:rPr>
                <w:rFonts w:ascii="Arial Narrow" w:hAnsi="Arial Narrow"/>
                <w:color w:val="C00000"/>
              </w:rPr>
              <w:t>, there is a name change to the retirement provider from TIAA CREF to TIAA.</w:t>
            </w:r>
          </w:p>
          <w:p w:rsidR="00E965FC" w:rsidRPr="007F7B54" w:rsidRDefault="00E965FC" w:rsidP="00373CDE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E965FC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Pr="0082603C" w:rsidRDefault="00E965FC" w:rsidP="00E965FC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 xml:space="preserve">  HR and Payroll/Colette Erickson</w:t>
            </w:r>
          </w:p>
          <w:p w:rsidR="00E965FC" w:rsidRPr="007F7B54" w:rsidRDefault="00E965FC" w:rsidP="00E965FC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 xml:space="preserve">  Colette.erickson@ndsu.edu</w:t>
            </w:r>
          </w:p>
        </w:tc>
      </w:tr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Default="00E965FC" w:rsidP="00373CD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E965FC" w:rsidRDefault="00E965FC" w:rsidP="00373CD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</w:t>
            </w:r>
            <w:proofErr w:type="gramEnd"/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  <w:p w:rsidR="00E965FC" w:rsidRPr="0082603C" w:rsidRDefault="00E965FC" w:rsidP="00373CD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 xml:space="preserve">Note: Items routed as information by SCC will have date that policy </w:t>
            </w:r>
            <w:proofErr w:type="gramStart"/>
            <w:r w:rsidRPr="0082603C">
              <w:rPr>
                <w:rFonts w:ascii="Arial Narrow" w:hAnsi="Arial Narrow"/>
                <w:sz w:val="18"/>
              </w:rPr>
              <w:t>was routed</w:t>
            </w:r>
            <w:proofErr w:type="gramEnd"/>
            <w:r w:rsidRPr="0082603C">
              <w:rPr>
                <w:rFonts w:ascii="Arial Narrow" w:hAnsi="Arial Narrow"/>
                <w:sz w:val="18"/>
              </w:rPr>
              <w:t xml:space="preserve"> listed below.</w:t>
            </w:r>
          </w:p>
        </w:tc>
      </w:tr>
      <w:tr w:rsidR="00E965FC" w:rsidRPr="007F7B54" w:rsidTr="00373CD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E965FC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E965FC" w:rsidRPr="007F7B54" w:rsidRDefault="00E965FC" w:rsidP="00373CD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65FC" w:rsidRPr="007F7B54" w:rsidTr="00373CD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9/14/17</w:t>
            </w:r>
          </w:p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E965FC" w:rsidRPr="007F7B54" w:rsidTr="00373CD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E965FC" w:rsidRPr="007F7B54" w:rsidTr="00373CD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E965FC" w:rsidRPr="007F7B54" w:rsidRDefault="00E965FC" w:rsidP="00373CDE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E965FC" w:rsidRPr="007F7B54" w:rsidTr="00373CD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E965FC" w:rsidRPr="007F7B54" w:rsidTr="00373CD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E965FC" w:rsidRPr="007F7B54" w:rsidRDefault="00E965FC" w:rsidP="00373CD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E965FC" w:rsidRPr="0082603C" w:rsidRDefault="00E965FC" w:rsidP="00E965FC">
      <w:pPr>
        <w:rPr>
          <w:rFonts w:ascii="Arial Narrow" w:hAnsi="Arial Narrow"/>
          <w:b/>
          <w:sz w:val="20"/>
          <w:szCs w:val="20"/>
        </w:rPr>
      </w:pPr>
    </w:p>
    <w:p w:rsidR="00E965FC" w:rsidRPr="0082603C" w:rsidRDefault="00E965FC" w:rsidP="00E965FC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updated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 xml:space="preserve">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6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considered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>, however due to policy format guidelines, they may not be possible. Thank you for your understanding!</w:t>
      </w:r>
    </w:p>
    <w:p w:rsidR="00E965FC" w:rsidRDefault="00E965FC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36"/>
          <w:szCs w:val="27"/>
        </w:rPr>
      </w:pPr>
    </w:p>
    <w:p w:rsidR="009C177B" w:rsidRPr="0022014F" w:rsidRDefault="009C177B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t>North Dakota State University</w:t>
      </w:r>
      <w:r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9C177B" w:rsidRPr="00030848" w:rsidRDefault="009C177B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030848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D545C9">
        <w:rPr>
          <w:rFonts w:ascii="Franklin Gothic Book" w:eastAsia="Times New Roman" w:hAnsi="Franklin Gothic Book"/>
          <w:b/>
          <w:bCs/>
          <w:sz w:val="27"/>
          <w:szCs w:val="27"/>
        </w:rPr>
        <w:t>142</w:t>
      </w:r>
      <w:r w:rsidRPr="00030848"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E81808">
        <w:rPr>
          <w:rFonts w:ascii="Franklin Gothic Book" w:eastAsia="Times New Roman" w:hAnsi="Franklin Gothic Book"/>
          <w:b/>
          <w:bCs/>
          <w:sz w:val="27"/>
          <w:szCs w:val="27"/>
        </w:rPr>
        <w:t>RE</w:t>
      </w:r>
      <w:r w:rsidR="00DD24DA">
        <w:rPr>
          <w:rFonts w:ascii="Franklin Gothic Book" w:eastAsia="Times New Roman" w:hAnsi="Franklin Gothic Book"/>
          <w:b/>
          <w:bCs/>
          <w:sz w:val="27"/>
          <w:szCs w:val="27"/>
        </w:rPr>
        <w:t xml:space="preserve">TIREMENT </w:t>
      </w:r>
      <w:r w:rsidR="00D545C9">
        <w:rPr>
          <w:rFonts w:ascii="Franklin Gothic Book" w:eastAsia="Times New Roman" w:hAnsi="Franklin Gothic Book"/>
          <w:b/>
          <w:bCs/>
          <w:sz w:val="27"/>
          <w:szCs w:val="27"/>
        </w:rPr>
        <w:t>PLANS</w:t>
      </w:r>
    </w:p>
    <w:p w:rsidR="00C65ECC" w:rsidRPr="00071154" w:rsidRDefault="009C177B" w:rsidP="00D545C9">
      <w:pPr>
        <w:pStyle w:val="Heading4"/>
        <w:shd w:val="clear" w:color="auto" w:fill="FFFFFF"/>
        <w:spacing w:before="0" w:beforeAutospacing="0" w:after="0" w:afterAutospacing="0"/>
        <w:ind w:left="1440" w:hanging="1440"/>
        <w:rPr>
          <w:rFonts w:ascii="Franklin Gothic Book" w:hAnsi="Franklin Gothic Book"/>
          <w:b w:val="0"/>
          <w:bCs w:val="0"/>
        </w:rPr>
      </w:pPr>
      <w:r>
        <w:rPr>
          <w:rFonts w:ascii="Franklin Gothic Book" w:hAnsi="Franklin Gothic Book"/>
          <w:b w:val="0"/>
          <w:bCs w:val="0"/>
        </w:rPr>
        <w:t>SOURCE:</w:t>
      </w:r>
      <w:r>
        <w:rPr>
          <w:rFonts w:ascii="Franklin Gothic Book" w:hAnsi="Franklin Gothic Book"/>
          <w:b w:val="0"/>
          <w:bCs w:val="0"/>
        </w:rPr>
        <w:tab/>
      </w:r>
      <w:r w:rsidR="00DD24DA" w:rsidRPr="00071154">
        <w:rPr>
          <w:rFonts w:ascii="Franklin Gothic Book" w:hAnsi="Franklin Gothic Book"/>
          <w:b w:val="0"/>
          <w:bCs w:val="0"/>
        </w:rPr>
        <w:t>NDSU PRESIDENT</w:t>
      </w:r>
      <w:r w:rsidR="00C65ECC" w:rsidRPr="00071154">
        <w:rPr>
          <w:rFonts w:ascii="Franklin Gothic Book" w:hAnsi="Franklin Gothic Book"/>
          <w:rPrChange w:id="2" w:author="Colette Erickson" w:date="2017-06-29T08:21:00Z">
            <w:rPr/>
          </w:rPrChange>
        </w:rPr>
        <w:br/>
      </w:r>
      <w:r w:rsidR="00C65ECC" w:rsidRPr="00071154">
        <w:rPr>
          <w:rFonts w:ascii="Franklin Gothic Book" w:hAnsi="Franklin Gothic Book"/>
          <w:b w:val="0"/>
          <w:bCs w:val="0"/>
        </w:rPr>
        <w:t>NDUS Human Resource Policy Manual, Section 10</w:t>
      </w:r>
      <w:r w:rsidR="00C65ECC" w:rsidRPr="00071154">
        <w:rPr>
          <w:rFonts w:ascii="Franklin Gothic Book" w:hAnsi="Franklin Gothic Book"/>
          <w:b w:val="0"/>
          <w:bCs w:val="0"/>
        </w:rPr>
        <w:br/>
        <w:t xml:space="preserve">ND Century Code 54-52.1-03.2 </w:t>
      </w:r>
    </w:p>
    <w:p w:rsidR="00C65ECC" w:rsidRPr="00071154" w:rsidRDefault="00C65ECC" w:rsidP="00C65ECC">
      <w:pPr>
        <w:numPr>
          <w:ilvl w:val="0"/>
          <w:numId w:val="20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 xml:space="preserve">North Dakota law requires regular employees who are 18 years of age or older and work 20 hours or more per week for 5 months or more a year to participate in a retirement plan. </w:t>
      </w:r>
    </w:p>
    <w:p w:rsidR="00C65ECC" w:rsidRPr="00071154" w:rsidRDefault="00406C23">
      <w:pPr>
        <w:pStyle w:val="ListParagraph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ins w:id="3" w:author="Colette Erickson" w:date="2017-06-29T08:07:00Z"/>
          <w:rFonts w:ascii="Franklin Gothic Book" w:eastAsia="Times New Roman" w:hAnsi="Franklin Gothic Book"/>
          <w:sz w:val="24"/>
          <w:szCs w:val="24"/>
          <w:rPrChange w:id="4" w:author="Colette Erickson" w:date="2017-06-29T08:21:00Z">
            <w:rPr>
              <w:ins w:id="5" w:author="Colette Erickson" w:date="2017-06-29T08:07:00Z"/>
            </w:rPr>
          </w:rPrChange>
        </w:rPr>
        <w:pPrChange w:id="6" w:author="Colette Erickson" w:date="2017-06-29T08:07:00Z">
          <w:pPr>
            <w:shd w:val="clear" w:color="auto" w:fill="FFFFFF"/>
            <w:spacing w:before="0" w:beforeAutospacing="0" w:after="0" w:afterAutospacing="0"/>
            <w:ind w:left="1440"/>
          </w:pPr>
        </w:pPrChange>
      </w:pPr>
      <w:del w:id="7" w:author="Colette Erickson" w:date="2017-06-29T08:07:00Z">
        <w:r w:rsidRPr="00071154" w:rsidDel="00071154">
          <w:rPr>
            <w:rFonts w:ascii="Franklin Gothic Book" w:eastAsia="Times New Roman" w:hAnsi="Franklin Gothic Book"/>
            <w:sz w:val="24"/>
            <w:szCs w:val="24"/>
            <w:rPrChange w:id="8" w:author="Colette Erickson" w:date="2017-06-29T08:21:00Z">
              <w:rPr/>
            </w:rPrChange>
          </w:rPr>
          <w:delText>1.1</w:delText>
        </w:r>
        <w:r w:rsidRPr="00071154" w:rsidDel="00071154">
          <w:rPr>
            <w:rFonts w:ascii="Franklin Gothic Book" w:eastAsia="Times New Roman" w:hAnsi="Franklin Gothic Book"/>
            <w:sz w:val="24"/>
            <w:szCs w:val="24"/>
            <w:rPrChange w:id="9" w:author="Colette Erickson" w:date="2017-06-29T08:21:00Z">
              <w:rPr/>
            </w:rPrChange>
          </w:rPr>
          <w:tab/>
        </w:r>
      </w:del>
      <w:r w:rsidR="00C65ECC" w:rsidRPr="00071154">
        <w:rPr>
          <w:rFonts w:ascii="Franklin Gothic Book" w:eastAsia="Times New Roman" w:hAnsi="Franklin Gothic Book"/>
          <w:sz w:val="24"/>
          <w:szCs w:val="24"/>
          <w:rPrChange w:id="10" w:author="Colette Erickson" w:date="2017-06-29T08:21:00Z">
            <w:rPr/>
          </w:rPrChange>
        </w:rPr>
        <w:t xml:space="preserve">Faculty are generally considered </w:t>
      </w:r>
      <w:r w:rsidR="00C65ECC" w:rsidRPr="00071154">
        <w:rPr>
          <w:rFonts w:ascii="Franklin Gothic Book" w:eastAsia="Times New Roman" w:hAnsi="Franklin Gothic Book"/>
          <w:strike/>
          <w:sz w:val="24"/>
          <w:szCs w:val="24"/>
          <w:rPrChange w:id="11" w:author="Colette Erickson" w:date="2017-06-29T08:21:00Z">
            <w:rPr/>
          </w:rPrChange>
        </w:rPr>
        <w:t>half-time</w:t>
      </w:r>
      <w:r w:rsidR="00C65ECC" w:rsidRPr="00071154">
        <w:rPr>
          <w:rFonts w:ascii="Franklin Gothic Book" w:eastAsia="Times New Roman" w:hAnsi="Franklin Gothic Book"/>
          <w:sz w:val="24"/>
          <w:szCs w:val="24"/>
          <w:rPrChange w:id="12" w:author="Colette Erickson" w:date="2017-06-29T08:21:00Z">
            <w:rPr/>
          </w:rPrChange>
        </w:rPr>
        <w:t xml:space="preserve"> </w:t>
      </w:r>
      <w:ins w:id="13" w:author="Colette Erickson" w:date="2017-06-29T08:20:00Z">
        <w:r w:rsidR="00071154" w:rsidRPr="00071154">
          <w:rPr>
            <w:rFonts w:ascii="Franklin Gothic Book" w:hAnsi="Franklin Gothic Book"/>
            <w:i/>
            <w:iCs/>
            <w:color w:val="FF0000"/>
            <w:sz w:val="24"/>
            <w:szCs w:val="24"/>
            <w:rPrChange w:id="14" w:author="Colette Erickson" w:date="2017-06-29T08:21:00Z">
              <w:rPr>
                <w:i/>
                <w:iCs/>
                <w:color w:val="FF0000"/>
                <w:sz w:val="23"/>
                <w:szCs w:val="23"/>
              </w:rPr>
            </w:rPrChange>
          </w:rPr>
          <w:t xml:space="preserve">to be a regular employee </w:t>
        </w:r>
      </w:ins>
      <w:r w:rsidR="00C65ECC" w:rsidRPr="00071154">
        <w:rPr>
          <w:rFonts w:ascii="Franklin Gothic Book" w:eastAsia="Times New Roman" w:hAnsi="Franklin Gothic Book"/>
          <w:sz w:val="24"/>
          <w:szCs w:val="24"/>
          <w:rPrChange w:id="15" w:author="Colette Erickson" w:date="2017-06-29T08:21:00Z">
            <w:rPr/>
          </w:rPrChange>
        </w:rPr>
        <w:t xml:space="preserve">and covered under </w:t>
      </w:r>
      <w:r w:rsidR="00071154" w:rsidRPr="00071154">
        <w:rPr>
          <w:rFonts w:ascii="Franklin Gothic Book" w:hAnsi="Franklin Gothic Book"/>
          <w:sz w:val="24"/>
          <w:szCs w:val="24"/>
          <w:rPrChange w:id="16" w:author="Colette Erickson" w:date="2017-06-29T08:21:00Z">
            <w:rPr/>
          </w:rPrChange>
        </w:rPr>
        <w:fldChar w:fldCharType="begin"/>
      </w:r>
      <w:r w:rsidR="00071154" w:rsidRPr="00071154">
        <w:rPr>
          <w:rFonts w:ascii="Franklin Gothic Book" w:hAnsi="Franklin Gothic Book"/>
          <w:sz w:val="24"/>
          <w:szCs w:val="24"/>
          <w:rPrChange w:id="17" w:author="Colette Erickson" w:date="2017-06-29T08:21:00Z">
            <w:rPr/>
          </w:rPrChange>
        </w:rPr>
        <w:instrText xml:space="preserve"> HYPERLINK "http://www.tiaa-cref.org/" </w:instrText>
      </w:r>
      <w:r w:rsidR="00071154" w:rsidRPr="00071154">
        <w:rPr>
          <w:rFonts w:ascii="Franklin Gothic Book" w:hAnsi="Franklin Gothic Book"/>
          <w:sz w:val="24"/>
          <w:szCs w:val="24"/>
          <w:rPrChange w:id="18" w:author="Colette Erickson" w:date="2017-06-29T08:21:00Z">
            <w:rPr>
              <w:color w:val="0000FF"/>
              <w:u w:val="single"/>
            </w:rPr>
          </w:rPrChange>
        </w:rPr>
        <w:fldChar w:fldCharType="separate"/>
      </w:r>
      <w:del w:id="19" w:author="Colette Erickson" w:date="2017-07-20T08:31:00Z">
        <w:r w:rsidR="00C65ECC" w:rsidRPr="00071154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  <w:rPrChange w:id="20" w:author="Colette Erickson" w:date="2017-06-29T08:21:00Z">
              <w:rPr>
                <w:color w:val="0000FF"/>
                <w:u w:val="single"/>
              </w:rPr>
            </w:rPrChange>
          </w:rPr>
          <w:delText>TIAA/CREF</w:delText>
        </w:r>
      </w:del>
      <w:ins w:id="21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071154" w:rsidRPr="00071154">
        <w:rPr>
          <w:rFonts w:ascii="Franklin Gothic Book" w:eastAsia="Times New Roman" w:hAnsi="Franklin Gothic Book"/>
          <w:color w:val="0000FF"/>
          <w:sz w:val="24"/>
          <w:szCs w:val="24"/>
          <w:u w:val="single"/>
          <w:rPrChange w:id="22" w:author="Colette Erickson" w:date="2017-06-29T08:21:00Z">
            <w:rPr>
              <w:color w:val="0000FF"/>
              <w:u w:val="single"/>
            </w:rPr>
          </w:rPrChange>
        </w:rPr>
        <w:fldChar w:fldCharType="end"/>
      </w:r>
      <w:r w:rsidR="00C65ECC" w:rsidRPr="00071154">
        <w:rPr>
          <w:rFonts w:ascii="Franklin Gothic Book" w:eastAsia="Times New Roman" w:hAnsi="Franklin Gothic Book"/>
          <w:sz w:val="24"/>
          <w:szCs w:val="24"/>
          <w:rPrChange w:id="23" w:author="Colette Erickson" w:date="2017-06-29T08:21:00Z">
            <w:rPr/>
          </w:rPrChange>
        </w:rPr>
        <w:t xml:space="preserve"> </w:t>
      </w:r>
      <w:ins w:id="24" w:author="Colette Erickson" w:date="2017-06-29T08:20:00Z">
        <w:r w:rsidR="00071154" w:rsidRPr="00071154">
          <w:rPr>
            <w:rFonts w:ascii="Franklin Gothic Book" w:hAnsi="Franklin Gothic Book"/>
            <w:i/>
            <w:iCs/>
            <w:color w:val="FF0000"/>
            <w:sz w:val="24"/>
            <w:szCs w:val="24"/>
            <w:rPrChange w:id="25" w:author="Colette Erickson" w:date="2017-06-29T08:21:00Z">
              <w:rPr>
                <w:i/>
                <w:iCs/>
                <w:color w:val="FF0000"/>
                <w:sz w:val="23"/>
                <w:szCs w:val="23"/>
              </w:rPr>
            </w:rPrChange>
          </w:rPr>
          <w:t>if she/he teaches 7.5 or more credits for two or more consecutive semesters</w:t>
        </w:r>
        <w:r w:rsidR="00071154" w:rsidRPr="00071154">
          <w:rPr>
            <w:rFonts w:ascii="Franklin Gothic Book" w:eastAsia="Times New Roman" w:hAnsi="Franklin Gothic Book"/>
            <w:sz w:val="24"/>
            <w:szCs w:val="24"/>
          </w:rPr>
          <w:t xml:space="preserve"> </w:t>
        </w:r>
      </w:ins>
      <w:r w:rsidR="00C65ECC" w:rsidRPr="00071154">
        <w:rPr>
          <w:rFonts w:ascii="Franklin Gothic Book" w:eastAsia="Times New Roman" w:hAnsi="Franklin Gothic Book"/>
          <w:strike/>
          <w:sz w:val="24"/>
          <w:szCs w:val="24"/>
          <w:rPrChange w:id="26" w:author="Colette Erickson" w:date="2017-06-29T08:21:00Z">
            <w:rPr/>
          </w:rPrChange>
        </w:rPr>
        <w:t>when they teach 6 semester credit hours or more or are otherwise considered half-time by their respective college for at least two consecutive semesters.</w:t>
      </w:r>
      <w:r w:rsidR="00C65ECC" w:rsidRPr="00071154">
        <w:rPr>
          <w:rFonts w:ascii="Franklin Gothic Book" w:eastAsia="Times New Roman" w:hAnsi="Franklin Gothic Book"/>
          <w:sz w:val="24"/>
          <w:szCs w:val="24"/>
          <w:rPrChange w:id="27" w:author="Colette Erickson" w:date="2017-06-29T08:21:00Z">
            <w:rPr/>
          </w:rPrChange>
        </w:rPr>
        <w:t xml:space="preserve"> </w:t>
      </w:r>
    </w:p>
    <w:p w:rsidR="00071154" w:rsidRPr="00071154" w:rsidDel="00071154" w:rsidRDefault="00071154">
      <w:pPr>
        <w:pStyle w:val="ListParagraph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del w:id="28" w:author="Colette Erickson" w:date="2017-06-29T08:21:00Z"/>
          <w:rFonts w:ascii="Franklin Gothic Book" w:eastAsia="Times New Roman" w:hAnsi="Franklin Gothic Book"/>
          <w:color w:val="FF0000"/>
          <w:sz w:val="24"/>
          <w:szCs w:val="24"/>
          <w:rPrChange w:id="29" w:author="Colette Erickson" w:date="2017-06-29T08:21:00Z">
            <w:rPr>
              <w:del w:id="30" w:author="Colette Erickson" w:date="2017-06-29T08:21:00Z"/>
            </w:rPr>
          </w:rPrChange>
        </w:rPr>
        <w:pPrChange w:id="31" w:author="Colette Erickson" w:date="2017-06-29T08:07:00Z">
          <w:pPr>
            <w:shd w:val="clear" w:color="auto" w:fill="FFFFFF"/>
            <w:spacing w:before="0" w:beforeAutospacing="0" w:after="0" w:afterAutospacing="0"/>
            <w:ind w:left="1440"/>
          </w:pPr>
        </w:pPrChange>
      </w:pPr>
    </w:p>
    <w:p w:rsidR="00C65ECC" w:rsidRPr="00071154" w:rsidRDefault="00C65ECC" w:rsidP="00C65ECC">
      <w:pPr>
        <w:numPr>
          <w:ilvl w:val="0"/>
          <w:numId w:val="20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>All non-professional, staff employees (technical/para-professional, office,</w:t>
      </w:r>
      <w:r w:rsidR="00406C23" w:rsidRPr="00071154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Pr="00071154">
        <w:rPr>
          <w:rFonts w:ascii="Franklin Gothic Book" w:eastAsia="Times New Roman" w:hAnsi="Franklin Gothic Book"/>
          <w:sz w:val="24"/>
          <w:szCs w:val="24"/>
        </w:rPr>
        <w:t xml:space="preserve">crafts/trades, and service bands) will participate in the North Dakota Public Employees Retirement System (NDPERS). </w:t>
      </w:r>
    </w:p>
    <w:p w:rsidR="00750B6D" w:rsidRPr="00071154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>2.1</w:t>
      </w:r>
      <w:r w:rsidRPr="00071154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071154">
        <w:rPr>
          <w:rFonts w:ascii="Franklin Gothic Book" w:eastAsia="Times New Roman" w:hAnsi="Franklin Gothic Book"/>
          <w:sz w:val="24"/>
          <w:szCs w:val="24"/>
        </w:rPr>
        <w:t xml:space="preserve">The cost of this retirement plan, which amounts to </w:t>
      </w:r>
      <w:r w:rsidR="00750B6D" w:rsidRPr="00071154">
        <w:rPr>
          <w:rFonts w:ascii="Franklin Gothic Book" w:eastAsia="Times New Roman" w:hAnsi="Franklin Gothic Book"/>
          <w:sz w:val="24"/>
          <w:szCs w:val="24"/>
        </w:rPr>
        <w:t>1</w:t>
      </w:r>
      <w:r w:rsidR="00B25261" w:rsidRPr="00071154">
        <w:rPr>
          <w:rFonts w:ascii="Franklin Gothic Book" w:eastAsia="Times New Roman" w:hAnsi="Franklin Gothic Book"/>
          <w:sz w:val="24"/>
          <w:szCs w:val="24"/>
        </w:rPr>
        <w:t>5</w:t>
      </w:r>
      <w:r w:rsidR="00C65ECC" w:rsidRPr="00071154">
        <w:rPr>
          <w:rFonts w:ascii="Franklin Gothic Book" w:eastAsia="Times New Roman" w:hAnsi="Franklin Gothic Book"/>
          <w:sz w:val="24"/>
          <w:szCs w:val="24"/>
        </w:rPr>
        <w:t xml:space="preserve">.26% percent of gross salary, is </w:t>
      </w:r>
      <w:r w:rsidR="00750B6D" w:rsidRPr="00071154">
        <w:rPr>
          <w:rFonts w:ascii="Franklin Gothic Book" w:eastAsia="Times New Roman" w:hAnsi="Franklin Gothic Book"/>
          <w:sz w:val="24"/>
          <w:szCs w:val="24"/>
        </w:rPr>
        <w:t>funded as indicated below:</w:t>
      </w:r>
    </w:p>
    <w:p w:rsidR="00750B6D" w:rsidRPr="00071154" w:rsidRDefault="00750B6D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ab/>
        <w:t>NDSU = 1</w:t>
      </w:r>
      <w:r w:rsidR="00D55625" w:rsidRPr="00071154">
        <w:rPr>
          <w:rFonts w:ascii="Franklin Gothic Book" w:eastAsia="Times New Roman" w:hAnsi="Franklin Gothic Book"/>
          <w:sz w:val="24"/>
          <w:szCs w:val="24"/>
        </w:rPr>
        <w:t>2</w:t>
      </w:r>
      <w:r w:rsidRPr="00071154">
        <w:rPr>
          <w:rFonts w:ascii="Franklin Gothic Book" w:eastAsia="Times New Roman" w:hAnsi="Franklin Gothic Book"/>
          <w:sz w:val="24"/>
          <w:szCs w:val="24"/>
        </w:rPr>
        <w:t>.26%</w:t>
      </w:r>
    </w:p>
    <w:p w:rsidR="00C65ECC" w:rsidRPr="00071154" w:rsidRDefault="00121228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ab/>
        <w:t xml:space="preserve">Employee = </w:t>
      </w:r>
      <w:r w:rsidR="00D55625" w:rsidRPr="00071154">
        <w:rPr>
          <w:rFonts w:ascii="Franklin Gothic Book" w:eastAsia="Times New Roman" w:hAnsi="Franklin Gothic Book"/>
          <w:sz w:val="24"/>
          <w:szCs w:val="24"/>
        </w:rPr>
        <w:t>3</w:t>
      </w:r>
      <w:r w:rsidR="00750B6D" w:rsidRPr="00071154">
        <w:rPr>
          <w:rFonts w:ascii="Franklin Gothic Book" w:eastAsia="Times New Roman" w:hAnsi="Franklin Gothic Book"/>
          <w:sz w:val="24"/>
          <w:szCs w:val="24"/>
        </w:rPr>
        <w:t>%</w:t>
      </w:r>
      <w:r w:rsidR="00C65ECC" w:rsidRPr="00071154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C65ECC" w:rsidRPr="00071154" w:rsidRDefault="00C65ECC" w:rsidP="00C65ECC">
      <w:pPr>
        <w:numPr>
          <w:ilvl w:val="0"/>
          <w:numId w:val="20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 xml:space="preserve">All faculty, other academic staff, administrators, and professional staff employees will participate in a Teachers Insurance and Annuity Association - College Retirement Equities Fund </w:t>
      </w:r>
      <w:r w:rsidR="00071154" w:rsidRPr="00071154">
        <w:rPr>
          <w:rFonts w:ascii="Franklin Gothic Book" w:hAnsi="Franklin Gothic Book"/>
          <w:sz w:val="24"/>
          <w:szCs w:val="24"/>
          <w:rPrChange w:id="32" w:author="Colette Erickson" w:date="2017-06-29T08:21:00Z">
            <w:rPr/>
          </w:rPrChange>
        </w:rPr>
        <w:fldChar w:fldCharType="begin"/>
      </w:r>
      <w:r w:rsidR="00071154" w:rsidRPr="00071154">
        <w:rPr>
          <w:rFonts w:ascii="Franklin Gothic Book" w:hAnsi="Franklin Gothic Book"/>
          <w:sz w:val="24"/>
          <w:szCs w:val="24"/>
          <w:rPrChange w:id="33" w:author="Colette Erickson" w:date="2017-06-29T08:21:00Z">
            <w:rPr/>
          </w:rPrChange>
        </w:rPr>
        <w:instrText xml:space="preserve"> HYPERLINK "http://www.tiaa-cref.org/" </w:instrText>
      </w:r>
      <w:r w:rsidR="00071154" w:rsidRPr="00071154">
        <w:rPr>
          <w:rFonts w:ascii="Franklin Gothic Book" w:hAnsi="Franklin Gothic Book"/>
          <w:sz w:val="24"/>
          <w:szCs w:val="24"/>
          <w:rPrChange w:id="34" w:author="Colette Erickson" w:date="2017-06-29T08:21:00Z">
            <w:rPr>
              <w:rFonts w:ascii="Franklin Gothic Book" w:eastAsia="Times New Roman" w:hAnsi="Franklin Gothic Book"/>
              <w:color w:val="0000FF"/>
              <w:sz w:val="24"/>
              <w:szCs w:val="24"/>
              <w:u w:val="single"/>
            </w:rPr>
          </w:rPrChange>
        </w:rPr>
        <w:fldChar w:fldCharType="separate"/>
      </w:r>
      <w:r w:rsidRPr="00071154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t>(</w:t>
      </w:r>
      <w:del w:id="35" w:author="Colette Erickson" w:date="2017-07-20T08:31:00Z">
        <w:r w:rsidRPr="00071154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36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Pr="00071154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t>)</w:t>
      </w:r>
      <w:r w:rsidR="00071154" w:rsidRPr="00071154">
        <w:rPr>
          <w:rFonts w:ascii="Franklin Gothic Book" w:eastAsia="Times New Roman" w:hAnsi="Franklin Gothic Book"/>
          <w:color w:val="0000FF"/>
          <w:sz w:val="24"/>
          <w:szCs w:val="24"/>
          <w:u w:val="single"/>
          <w:rPrChange w:id="37" w:author="Colette Erickson" w:date="2017-06-29T08:21:00Z">
            <w:rPr>
              <w:rFonts w:ascii="Franklin Gothic Book" w:eastAsia="Times New Roman" w:hAnsi="Franklin Gothic Book"/>
              <w:color w:val="0000FF"/>
              <w:sz w:val="24"/>
              <w:szCs w:val="24"/>
              <w:u w:val="single"/>
            </w:rPr>
          </w:rPrChange>
        </w:rPr>
        <w:fldChar w:fldCharType="end"/>
      </w:r>
      <w:r w:rsidRPr="00071154">
        <w:rPr>
          <w:rFonts w:ascii="Franklin Gothic Book" w:eastAsia="Times New Roman" w:hAnsi="Franklin Gothic Book"/>
          <w:sz w:val="24"/>
          <w:szCs w:val="24"/>
        </w:rPr>
        <w:t xml:space="preserve"> retirement plan </w:t>
      </w:r>
      <w:proofErr w:type="gramStart"/>
      <w:r w:rsidRPr="00071154">
        <w:rPr>
          <w:rFonts w:ascii="Franklin Gothic Book" w:eastAsia="Times New Roman" w:hAnsi="Franklin Gothic Book"/>
          <w:sz w:val="24"/>
          <w:szCs w:val="24"/>
        </w:rPr>
        <w:t>which</w:t>
      </w:r>
      <w:proofErr w:type="gramEnd"/>
      <w:r w:rsidRPr="00071154">
        <w:rPr>
          <w:rFonts w:ascii="Franklin Gothic Book" w:eastAsia="Times New Roman" w:hAnsi="Franklin Gothic Book"/>
          <w:sz w:val="24"/>
          <w:szCs w:val="24"/>
        </w:rPr>
        <w:t xml:space="preserve"> has been approved by the State Board of Higher Education. (A copy of the most recent plan document may be obtained from the Office of Human Resources/Payroll.) </w:t>
      </w: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071154">
        <w:rPr>
          <w:rFonts w:ascii="Franklin Gothic Book" w:eastAsia="Times New Roman" w:hAnsi="Franklin Gothic Book"/>
          <w:sz w:val="24"/>
          <w:szCs w:val="24"/>
        </w:rPr>
        <w:t>3.1</w:t>
      </w:r>
      <w:r w:rsidRPr="00071154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071154">
        <w:rPr>
          <w:rFonts w:ascii="Franklin Gothic Book" w:eastAsia="Times New Roman" w:hAnsi="Franklin Gothic Book"/>
          <w:sz w:val="24"/>
          <w:szCs w:val="24"/>
        </w:rPr>
        <w:t xml:space="preserve">In lieu of participation in the </w:t>
      </w:r>
      <w:del w:id="38" w:author="Colette Erickson" w:date="2017-07-20T08:31:00Z">
        <w:r w:rsidR="00C65ECC" w:rsidRPr="00071154" w:rsidDel="00C674FC">
          <w:rPr>
            <w:rFonts w:ascii="Franklin Gothic Book" w:eastAsia="Times New Roman" w:hAnsi="Franklin Gothic Book"/>
            <w:sz w:val="24"/>
            <w:szCs w:val="24"/>
          </w:rPr>
          <w:delText>TIAA/CREF</w:delText>
        </w:r>
      </w:del>
      <w:ins w:id="39" w:author="Colette Erickson" w:date="2017-07-20T08:31:00Z">
        <w:r w:rsidR="00C674FC">
          <w:rPr>
            <w:rFonts w:ascii="Franklin Gothic Book" w:eastAsia="Times New Roman" w:hAnsi="Franklin Gothic Book"/>
            <w:sz w:val="24"/>
            <w:szCs w:val="24"/>
          </w:rPr>
          <w:t>TIAA</w:t>
        </w:r>
      </w:ins>
      <w:r w:rsidR="00C65ECC" w:rsidRPr="00071154">
        <w:rPr>
          <w:rFonts w:ascii="Franklin Gothic Book" w:eastAsia="Times New Roman" w:hAnsi="Franklin Gothic Book"/>
          <w:sz w:val="24"/>
          <w:szCs w:val="24"/>
        </w:rPr>
        <w:t xml:space="preserve"> retirement plan, eligible employees having accrued retirement benefits under the North Dakota Public Employees' Retirement System (PERS) may elect to continue participation in PERS. A PERS participant who later qualifies for participation in </w:t>
      </w:r>
      <w:del w:id="40" w:author="Colette Erickson" w:date="2017-07-20T08:31:00Z">
        <w:r w:rsidR="00C65ECC" w:rsidRPr="00071154" w:rsidDel="00C674FC">
          <w:rPr>
            <w:rFonts w:ascii="Franklin Gothic Book" w:eastAsia="Times New Roman" w:hAnsi="Franklin Gothic Book"/>
            <w:sz w:val="24"/>
            <w:szCs w:val="24"/>
          </w:rPr>
          <w:delText>TIAA</w:delText>
        </w:r>
        <w:r w:rsidR="00C65ECC" w:rsidRPr="00C65ECC" w:rsidDel="00C674FC">
          <w:rPr>
            <w:rFonts w:ascii="Franklin Gothic Book" w:eastAsia="Times New Roman" w:hAnsi="Franklin Gothic Book"/>
            <w:sz w:val="24"/>
            <w:szCs w:val="24"/>
          </w:rPr>
          <w:delText>/CREF</w:delText>
        </w:r>
      </w:del>
      <w:ins w:id="41" w:author="Colette Erickson" w:date="2017-07-20T08:31:00Z">
        <w:r w:rsidR="00C674FC">
          <w:rPr>
            <w:rFonts w:ascii="Franklin Gothic Book" w:eastAsia="Times New Roman" w:hAnsi="Franklin Gothic Book"/>
            <w:sz w:val="24"/>
            <w:szCs w:val="24"/>
          </w:rPr>
          <w:t>TIAA</w:t>
        </w:r>
      </w:ins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may elect to become a participant by making such election within sixty days of being transferred or placed in a different band. In absence of such election, the right of participation is irrevocably waived. Eligible employees who have accrued retirement benefits under the </w:t>
      </w:r>
      <w:del w:id="42" w:author="Colette Erickson" w:date="2017-07-20T08:31:00Z">
        <w:r w:rsidR="00C65ECC" w:rsidRPr="00C65ECC" w:rsidDel="00C674FC">
          <w:rPr>
            <w:rFonts w:ascii="Franklin Gothic Book" w:eastAsia="Times New Roman" w:hAnsi="Franklin Gothic Book"/>
            <w:sz w:val="24"/>
            <w:szCs w:val="24"/>
          </w:rPr>
          <w:delText>TIAA/CREF</w:delText>
        </w:r>
      </w:del>
      <w:ins w:id="43" w:author="Colette Erickson" w:date="2017-07-20T08:31:00Z">
        <w:r w:rsidR="00C674FC">
          <w:rPr>
            <w:rFonts w:ascii="Franklin Gothic Book" w:eastAsia="Times New Roman" w:hAnsi="Franklin Gothic Book"/>
            <w:sz w:val="24"/>
            <w:szCs w:val="24"/>
          </w:rPr>
          <w:t>TIAA</w:t>
        </w:r>
      </w:ins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plan, and who later qualify for participation in PERS, </w:t>
      </w:r>
      <w:proofErr w:type="gramStart"/>
      <w:r w:rsidR="00C65ECC" w:rsidRPr="00C65ECC">
        <w:rPr>
          <w:rFonts w:ascii="Franklin Gothic Book" w:eastAsia="Times New Roman" w:hAnsi="Franklin Gothic Book"/>
          <w:sz w:val="24"/>
          <w:szCs w:val="24"/>
        </w:rPr>
        <w:t>may</w:t>
      </w:r>
      <w:proofErr w:type="gramEnd"/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within sixty days of the transfer or placement in a different band elect to continue participation in </w:t>
      </w:r>
      <w:del w:id="44" w:author="Colette Erickson" w:date="2017-07-20T08:31:00Z">
        <w:r w:rsidR="00C65ECC" w:rsidRPr="00C65ECC" w:rsidDel="00C674FC">
          <w:rPr>
            <w:rFonts w:ascii="Franklin Gothic Book" w:eastAsia="Times New Roman" w:hAnsi="Franklin Gothic Book"/>
            <w:sz w:val="24"/>
            <w:szCs w:val="24"/>
          </w:rPr>
          <w:delText>TIAA/CREF</w:delText>
        </w:r>
      </w:del>
      <w:ins w:id="45" w:author="Colette Erickson" w:date="2017-07-20T08:31:00Z">
        <w:r w:rsidR="00C674FC">
          <w:rPr>
            <w:rFonts w:ascii="Franklin Gothic Book" w:eastAsia="Times New Roman" w:hAnsi="Franklin Gothic Book"/>
            <w:sz w:val="24"/>
            <w:szCs w:val="24"/>
          </w:rPr>
          <w:t>TIAA</w:t>
        </w:r>
      </w:ins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in lieu of participation in the PERS retirement plan. In absence of such election, the right of participation is irrevocably waived. </w:t>
      </w:r>
      <w:r w:rsidRPr="00406C23">
        <w:rPr>
          <w:rFonts w:ascii="Franklin Gothic Book" w:eastAsia="Times New Roman" w:hAnsi="Franklin Gothic Book"/>
          <w:sz w:val="24"/>
          <w:szCs w:val="24"/>
        </w:rPr>
        <w:br/>
      </w: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proofErr w:type="gramStart"/>
      <w:r w:rsidRPr="00406C23">
        <w:rPr>
          <w:rFonts w:ascii="Franklin Gothic Book" w:eastAsia="Times New Roman" w:hAnsi="Franklin Gothic Book"/>
          <w:sz w:val="24"/>
          <w:szCs w:val="24"/>
        </w:rPr>
        <w:t>3.2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Teaching and research faculty with rank of assistant professor or instructor, research personnel and lecturers with equivalent rank, and professional staff (3000 band) participate in the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46" w:author="Colette Erickson" w:date="2017-07-20T08:31:00Z">
        <w:r w:rsidR="00C65ECC"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47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plan as of the date of first employment at an employee-employer contribution rate of </w:t>
      </w:r>
      <w:r w:rsidR="00D55625">
        <w:rPr>
          <w:rFonts w:ascii="Franklin Gothic Book" w:eastAsia="Times New Roman" w:hAnsi="Franklin Gothic Book"/>
          <w:sz w:val="24"/>
          <w:szCs w:val="24"/>
        </w:rPr>
        <w:t>11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(</w:t>
      </w:r>
      <w:r w:rsidR="00D55625">
        <w:rPr>
          <w:rFonts w:ascii="Franklin Gothic Book" w:eastAsia="Times New Roman" w:hAnsi="Franklin Gothic Book"/>
          <w:sz w:val="24"/>
          <w:szCs w:val="24"/>
        </w:rPr>
        <w:t>3</w:t>
      </w:r>
      <w:r w:rsidR="00750B6D">
        <w:rPr>
          <w:rFonts w:ascii="Franklin Gothic Book" w:eastAsia="Times New Roman" w:hAnsi="Franklin Gothic Book"/>
          <w:sz w:val="24"/>
          <w:szCs w:val="24"/>
        </w:rPr>
        <w:t>.5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employee contribution, </w:t>
      </w:r>
      <w:r w:rsidR="00D55625">
        <w:rPr>
          <w:rFonts w:ascii="Franklin Gothic Book" w:eastAsia="Times New Roman" w:hAnsi="Franklin Gothic Book"/>
          <w:sz w:val="24"/>
          <w:szCs w:val="24"/>
        </w:rPr>
        <w:t>7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>.5 percent employer contribution); after two years of service the rate shall be 1</w:t>
      </w:r>
      <w:r w:rsidR="00D55625">
        <w:rPr>
          <w:rFonts w:ascii="Franklin Gothic Book" w:eastAsia="Times New Roman" w:hAnsi="Franklin Gothic Book"/>
          <w:sz w:val="24"/>
          <w:szCs w:val="24"/>
        </w:rPr>
        <w:t>7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(</w:t>
      </w:r>
      <w:r w:rsidR="00D55625">
        <w:rPr>
          <w:rFonts w:ascii="Franklin Gothic Book" w:eastAsia="Times New Roman" w:hAnsi="Franklin Gothic Book"/>
          <w:sz w:val="24"/>
          <w:szCs w:val="24"/>
        </w:rPr>
        <w:t>4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.5 percent employee contribution, </w:t>
      </w:r>
      <w:r w:rsidR="00750B6D">
        <w:rPr>
          <w:rFonts w:ascii="Franklin Gothic Book" w:eastAsia="Times New Roman" w:hAnsi="Franklin Gothic Book"/>
          <w:sz w:val="24"/>
          <w:szCs w:val="24"/>
        </w:rPr>
        <w:t>1</w:t>
      </w:r>
      <w:r w:rsidR="00D55625">
        <w:rPr>
          <w:rFonts w:ascii="Franklin Gothic Book" w:eastAsia="Times New Roman" w:hAnsi="Franklin Gothic Book"/>
          <w:sz w:val="24"/>
          <w:szCs w:val="24"/>
        </w:rPr>
        <w:t>2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>.5 percent employer contribution); after ten years of service the rate shall be 1</w:t>
      </w:r>
      <w:r w:rsidR="00D55625">
        <w:rPr>
          <w:rFonts w:ascii="Franklin Gothic Book" w:eastAsia="Times New Roman" w:hAnsi="Franklin Gothic Book"/>
          <w:sz w:val="24"/>
          <w:szCs w:val="24"/>
        </w:rPr>
        <w:t>8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(</w:t>
      </w:r>
      <w:r w:rsidR="00D55625">
        <w:rPr>
          <w:rFonts w:ascii="Franklin Gothic Book" w:eastAsia="Times New Roman" w:hAnsi="Franklin Gothic Book"/>
          <w:sz w:val="24"/>
          <w:szCs w:val="24"/>
        </w:rPr>
        <w:t>5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employee contribution, 1</w:t>
      </w:r>
      <w:r w:rsidR="00D55625">
        <w:rPr>
          <w:rFonts w:ascii="Franklin Gothic Book" w:eastAsia="Times New Roman" w:hAnsi="Franklin Gothic Book"/>
          <w:sz w:val="24"/>
          <w:szCs w:val="24"/>
        </w:rPr>
        <w:t>3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employer contribution).</w:t>
      </w:r>
      <w:proofErr w:type="gramEnd"/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Pr="00406C23">
        <w:rPr>
          <w:rFonts w:ascii="Franklin Gothic Book" w:eastAsia="Times New Roman" w:hAnsi="Franklin Gothic Book"/>
          <w:sz w:val="24"/>
          <w:szCs w:val="24"/>
        </w:rPr>
        <w:br/>
      </w: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406C23">
        <w:rPr>
          <w:rFonts w:ascii="Franklin Gothic Book" w:eastAsia="Times New Roman" w:hAnsi="Franklin Gothic Book"/>
          <w:sz w:val="24"/>
          <w:szCs w:val="24"/>
        </w:rPr>
        <w:lastRenderedPageBreak/>
        <w:t>3.3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Teaching and research faculty with rank of professor or associate professor, research personnel with equivalent rank, and executive and administrative staff (1000 band) participate in the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48" w:author="Colette Erickson" w:date="2017-07-20T08:31:00Z">
        <w:r w:rsidR="00C65ECC"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49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plan as of the date of first employment at an employee-employer contribution rate of 1</w:t>
      </w:r>
      <w:r w:rsidR="00D55625">
        <w:rPr>
          <w:rFonts w:ascii="Franklin Gothic Book" w:eastAsia="Times New Roman" w:hAnsi="Franklin Gothic Book"/>
          <w:sz w:val="24"/>
          <w:szCs w:val="24"/>
        </w:rPr>
        <w:t>7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of contract salary (</w:t>
      </w:r>
      <w:r w:rsidR="00D55625">
        <w:rPr>
          <w:rFonts w:ascii="Franklin Gothic Book" w:eastAsia="Times New Roman" w:hAnsi="Franklin Gothic Book"/>
          <w:sz w:val="24"/>
          <w:szCs w:val="24"/>
        </w:rPr>
        <w:t>4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>.5 percent employee contribution,</w:t>
      </w:r>
      <w:r w:rsidR="00C80B07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750B6D">
        <w:rPr>
          <w:rFonts w:ascii="Franklin Gothic Book" w:eastAsia="Times New Roman" w:hAnsi="Franklin Gothic Book"/>
          <w:sz w:val="24"/>
          <w:szCs w:val="24"/>
        </w:rPr>
        <w:t>1</w:t>
      </w:r>
      <w:r w:rsidR="00D55625">
        <w:rPr>
          <w:rFonts w:ascii="Franklin Gothic Book" w:eastAsia="Times New Roman" w:hAnsi="Franklin Gothic Book"/>
          <w:sz w:val="24"/>
          <w:szCs w:val="24"/>
        </w:rPr>
        <w:t>2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>.5 percent employer contribution)</w:t>
      </w:r>
      <w:r w:rsidR="00C80B07">
        <w:rPr>
          <w:rFonts w:ascii="Franklin Gothic Book" w:eastAsia="Times New Roman" w:hAnsi="Franklin Gothic Book"/>
          <w:sz w:val="24"/>
          <w:szCs w:val="24"/>
        </w:rPr>
        <w:t>.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After 10 years of service, the total contribution rate shall be 1</w:t>
      </w:r>
      <w:r w:rsidR="00D55625">
        <w:rPr>
          <w:rFonts w:ascii="Franklin Gothic Book" w:eastAsia="Times New Roman" w:hAnsi="Franklin Gothic Book"/>
          <w:sz w:val="24"/>
          <w:szCs w:val="24"/>
        </w:rPr>
        <w:t>8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(</w:t>
      </w:r>
      <w:r w:rsidR="00D55625">
        <w:rPr>
          <w:rFonts w:ascii="Franklin Gothic Book" w:eastAsia="Times New Roman" w:hAnsi="Franklin Gothic Book"/>
          <w:sz w:val="24"/>
          <w:szCs w:val="24"/>
        </w:rPr>
        <w:t>5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employee contribution, 1</w:t>
      </w:r>
      <w:r w:rsidR="00D55625">
        <w:rPr>
          <w:rFonts w:ascii="Franklin Gothic Book" w:eastAsia="Times New Roman" w:hAnsi="Franklin Gothic Book"/>
          <w:sz w:val="24"/>
          <w:szCs w:val="24"/>
        </w:rPr>
        <w:t>3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percent employer contribution). </w:t>
      </w:r>
      <w:r w:rsidRPr="00406C23">
        <w:rPr>
          <w:rFonts w:ascii="Franklin Gothic Book" w:eastAsia="Times New Roman" w:hAnsi="Franklin Gothic Book"/>
          <w:sz w:val="24"/>
          <w:szCs w:val="24"/>
        </w:rPr>
        <w:br/>
      </w:r>
    </w:p>
    <w:p w:rsidR="00406C23" w:rsidRPr="00406C23" w:rsidRDefault="00C65ECC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C65ECC">
        <w:rPr>
          <w:rFonts w:ascii="Franklin Gothic Book" w:eastAsia="Times New Roman" w:hAnsi="Franklin Gothic Book"/>
          <w:sz w:val="24"/>
          <w:szCs w:val="24"/>
        </w:rPr>
        <w:t>3.</w:t>
      </w:r>
      <w:r w:rsidR="00406C23" w:rsidRPr="00406C23">
        <w:rPr>
          <w:rFonts w:ascii="Franklin Gothic Book" w:eastAsia="Times New Roman" w:hAnsi="Franklin Gothic Book"/>
          <w:sz w:val="24"/>
          <w:szCs w:val="24"/>
        </w:rPr>
        <w:t>4</w:t>
      </w:r>
      <w:r w:rsidR="00406C23" w:rsidRPr="00406C23">
        <w:rPr>
          <w:rFonts w:ascii="Franklin Gothic Book" w:eastAsia="Times New Roman" w:hAnsi="Franklin Gothic Book"/>
          <w:sz w:val="24"/>
          <w:szCs w:val="24"/>
        </w:rPr>
        <w:tab/>
      </w:r>
      <w:r w:rsidRPr="00C65ECC">
        <w:rPr>
          <w:rFonts w:ascii="Franklin Gothic Book" w:eastAsia="Times New Roman" w:hAnsi="Franklin Gothic Book"/>
          <w:sz w:val="24"/>
          <w:szCs w:val="24"/>
        </w:rPr>
        <w:t xml:space="preserve">Employees </w:t>
      </w:r>
      <w:proofErr w:type="gramStart"/>
      <w:r w:rsidRPr="00C65ECC">
        <w:rPr>
          <w:rFonts w:ascii="Franklin Gothic Book" w:eastAsia="Times New Roman" w:hAnsi="Franklin Gothic Book"/>
          <w:sz w:val="24"/>
          <w:szCs w:val="24"/>
        </w:rPr>
        <w:t>shall be given</w:t>
      </w:r>
      <w:proofErr w:type="gramEnd"/>
      <w:r w:rsidRPr="00C65ECC">
        <w:rPr>
          <w:rFonts w:ascii="Franklin Gothic Book" w:eastAsia="Times New Roman" w:hAnsi="Franklin Gothic Book"/>
          <w:sz w:val="24"/>
          <w:szCs w:val="24"/>
        </w:rPr>
        <w:t xml:space="preserve"> credit for years of service during which they accrued retirement benefits under NDPERS, TFFR, and/or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50" w:author="Colette Erickson" w:date="2017-07-20T08:31:00Z">
        <w:r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51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Pr="00C65ECC">
        <w:rPr>
          <w:rFonts w:ascii="Franklin Gothic Book" w:eastAsia="Times New Roman" w:hAnsi="Franklin Gothic Book"/>
          <w:sz w:val="24"/>
          <w:szCs w:val="24"/>
        </w:rPr>
        <w:t xml:space="preserve">. Credit for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52" w:author="Colette Erickson" w:date="2017-07-20T08:31:00Z">
        <w:r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53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Pr="00C65ECC">
        <w:rPr>
          <w:rFonts w:ascii="Franklin Gothic Book" w:eastAsia="Times New Roman" w:hAnsi="Franklin Gothic Book"/>
          <w:sz w:val="24"/>
          <w:szCs w:val="24"/>
        </w:rPr>
        <w:t xml:space="preserve"> years of service shall also include credit earned at other institutions, including out-of-state institutions, provided employee has a current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54" w:author="Colette Erickson" w:date="2017-07-20T08:31:00Z">
        <w:r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55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Pr="00C65ECC">
        <w:rPr>
          <w:rFonts w:ascii="Franklin Gothic Book" w:eastAsia="Times New Roman" w:hAnsi="Franklin Gothic Book"/>
          <w:sz w:val="24"/>
          <w:szCs w:val="24"/>
        </w:rPr>
        <w:t xml:space="preserve"> contract (i.e. </w:t>
      </w:r>
      <w:proofErr w:type="gramStart"/>
      <w:r w:rsidRPr="00C65ECC">
        <w:rPr>
          <w:rFonts w:ascii="Franklin Gothic Book" w:eastAsia="Times New Roman" w:hAnsi="Franklin Gothic Book"/>
          <w:sz w:val="24"/>
          <w:szCs w:val="24"/>
        </w:rPr>
        <w:t>was not repurchased</w:t>
      </w:r>
      <w:proofErr w:type="gramEnd"/>
      <w:r w:rsidRPr="00C65ECC">
        <w:rPr>
          <w:rFonts w:ascii="Franklin Gothic Book" w:eastAsia="Times New Roman" w:hAnsi="Franklin Gothic Book"/>
          <w:sz w:val="24"/>
          <w:szCs w:val="24"/>
        </w:rPr>
        <w:t xml:space="preserve">). </w:t>
      </w:r>
    </w:p>
    <w:p w:rsidR="00406C23" w:rsidRPr="00406C23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406C23">
        <w:rPr>
          <w:rFonts w:ascii="Franklin Gothic Book" w:eastAsia="Times New Roman" w:hAnsi="Franklin Gothic Book"/>
          <w:sz w:val="24"/>
          <w:szCs w:val="24"/>
        </w:rPr>
        <w:t>3.5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Each employee must designate the percentage basis for allocating their premiums between </w:t>
      </w:r>
      <w:hyperlink r:id="rId7" w:history="1">
        <w:r w:rsidR="00C65ECC" w:rsidRPr="00406C23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hyperlink>
      <w:r w:rsidR="00C65ECC" w:rsidRPr="00C65ECC">
        <w:rPr>
          <w:rFonts w:ascii="Franklin Gothic Book" w:eastAsia="Times New Roman" w:hAnsi="Franklin Gothic Book"/>
          <w:sz w:val="24"/>
          <w:szCs w:val="24"/>
        </w:rPr>
        <w:t>, which provides a fixed amount of future retirement income, and the</w:t>
      </w:r>
      <w:r w:rsidR="00750B6D">
        <w:rPr>
          <w:rFonts w:ascii="Franklin Gothic Book" w:eastAsia="Times New Roman" w:hAnsi="Franklin Gothic Book"/>
          <w:sz w:val="24"/>
          <w:szCs w:val="24"/>
        </w:rPr>
        <w:t xml:space="preserve"> </w:t>
      </w:r>
      <w:hyperlink r:id="rId8" w:history="1">
        <w:r w:rsidR="00C65ECC" w:rsidRPr="00406C23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CREF</w:t>
        </w:r>
      </w:hyperlink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accounts, which provide variable annuities. This percentage election may be changed at any time by calling 1-800-842-2776 or by </w:t>
      </w:r>
      <w:r w:rsidR="00750B6D">
        <w:rPr>
          <w:rFonts w:ascii="Franklin Gothic Book" w:eastAsia="Times New Roman" w:hAnsi="Franklin Gothic Book"/>
          <w:sz w:val="24"/>
          <w:szCs w:val="24"/>
        </w:rPr>
        <w:t xml:space="preserve">making election changes in the individual’s online </w:t>
      </w:r>
      <w:del w:id="56" w:author="Colette Erickson" w:date="2017-07-20T08:31:00Z">
        <w:r w:rsidR="00750B6D" w:rsidDel="00C674FC">
          <w:rPr>
            <w:rFonts w:ascii="Franklin Gothic Book" w:eastAsia="Times New Roman" w:hAnsi="Franklin Gothic Book"/>
            <w:sz w:val="24"/>
            <w:szCs w:val="24"/>
          </w:rPr>
          <w:delText>TIAA/CREF</w:delText>
        </w:r>
      </w:del>
      <w:ins w:id="57" w:author="Colette Erickson" w:date="2017-07-20T08:31:00Z">
        <w:r w:rsidR="00C674FC">
          <w:rPr>
            <w:rFonts w:ascii="Franklin Gothic Book" w:eastAsia="Times New Roman" w:hAnsi="Franklin Gothic Book"/>
            <w:sz w:val="24"/>
            <w:szCs w:val="24"/>
          </w:rPr>
          <w:t>TIAA</w:t>
        </w:r>
      </w:ins>
      <w:r w:rsidR="00750B6D">
        <w:rPr>
          <w:rFonts w:ascii="Franklin Gothic Book" w:eastAsia="Times New Roman" w:hAnsi="Franklin Gothic Book"/>
          <w:sz w:val="24"/>
          <w:szCs w:val="24"/>
        </w:rPr>
        <w:t xml:space="preserve"> account</w:t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. </w:t>
      </w:r>
      <w:r w:rsidRPr="00406C23">
        <w:rPr>
          <w:rFonts w:ascii="Franklin Gothic Book" w:eastAsia="Times New Roman" w:hAnsi="Franklin Gothic Book"/>
          <w:sz w:val="24"/>
          <w:szCs w:val="24"/>
        </w:rPr>
        <w:br/>
      </w:r>
    </w:p>
    <w:p w:rsidR="00406C23" w:rsidRPr="00406C23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406C23">
        <w:rPr>
          <w:rFonts w:ascii="Franklin Gothic Book" w:eastAsia="Times New Roman" w:hAnsi="Franklin Gothic Book"/>
          <w:sz w:val="24"/>
          <w:szCs w:val="24"/>
        </w:rPr>
        <w:t>3.6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>All contributions (both employer and employee) will be made on a tax-sheltered basis. When tax-sheltering, the employee does not pay income tax on the contributions until the funds are withdra</w:t>
      </w:r>
      <w:r w:rsidRPr="00406C23">
        <w:rPr>
          <w:rFonts w:ascii="Franklin Gothic Book" w:eastAsia="Times New Roman" w:hAnsi="Franklin Gothic Book"/>
          <w:sz w:val="24"/>
          <w:szCs w:val="24"/>
        </w:rPr>
        <w:t>wn from the retirement program.</w:t>
      </w:r>
    </w:p>
    <w:p w:rsidR="00406C23" w:rsidRPr="00406C23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406C23">
        <w:rPr>
          <w:rFonts w:ascii="Franklin Gothic Book" w:eastAsia="Times New Roman" w:hAnsi="Franklin Gothic Book"/>
          <w:sz w:val="24"/>
          <w:szCs w:val="24"/>
        </w:rPr>
        <w:t>3.7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Each employee may also tax-shelter additional salary without matching funds from the University to a Tax Sheltered Annuity by payroll reduction. </w:t>
      </w:r>
    </w:p>
    <w:p w:rsidR="00406C23" w:rsidRPr="00406C23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406C23">
        <w:rPr>
          <w:rFonts w:ascii="Franklin Gothic Book" w:eastAsia="Times New Roman" w:hAnsi="Franklin Gothic Book"/>
          <w:sz w:val="24"/>
          <w:szCs w:val="24"/>
        </w:rPr>
        <w:t>3.8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The employee-employer total contribution </w:t>
      </w:r>
      <w:proofErr w:type="gramStart"/>
      <w:r w:rsidR="00C65ECC" w:rsidRPr="00C65ECC">
        <w:rPr>
          <w:rFonts w:ascii="Franklin Gothic Book" w:eastAsia="Times New Roman" w:hAnsi="Franklin Gothic Book"/>
          <w:sz w:val="24"/>
          <w:szCs w:val="24"/>
        </w:rPr>
        <w:t>is forwarded</w:t>
      </w:r>
      <w:proofErr w:type="gramEnd"/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to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58" w:author="Colette Erickson" w:date="2017-07-20T08:31:00Z">
        <w:r w:rsidR="00C65ECC"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59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. The employee's contribution is from semi-monthly compensation based on a regularly executed contract. </w:t>
      </w:r>
    </w:p>
    <w:p w:rsidR="00406C23" w:rsidRPr="00406C23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</w:p>
    <w:p w:rsidR="00C65ECC" w:rsidRPr="00C65ECC" w:rsidRDefault="00406C23" w:rsidP="00406C23">
      <w:pPr>
        <w:shd w:val="clear" w:color="auto" w:fill="FFFFFF"/>
        <w:spacing w:before="0" w:beforeAutospacing="0" w:after="0" w:afterAutospacing="0"/>
        <w:ind w:left="1440"/>
        <w:rPr>
          <w:rFonts w:ascii="Times New Roman" w:eastAsia="Times New Roman" w:hAnsi="Times New Roman"/>
          <w:sz w:val="24"/>
          <w:szCs w:val="24"/>
        </w:rPr>
      </w:pPr>
      <w:r w:rsidRPr="00406C23">
        <w:rPr>
          <w:rFonts w:ascii="Franklin Gothic Book" w:eastAsia="Times New Roman" w:hAnsi="Franklin Gothic Book"/>
          <w:sz w:val="24"/>
          <w:szCs w:val="24"/>
        </w:rPr>
        <w:t>3.9</w:t>
      </w:r>
      <w:r w:rsidRPr="00406C23">
        <w:rPr>
          <w:rFonts w:ascii="Franklin Gothic Book" w:eastAsia="Times New Roman" w:hAnsi="Franklin Gothic Book"/>
          <w:sz w:val="24"/>
          <w:szCs w:val="24"/>
        </w:rPr>
        <w:tab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Early retirement under the </w:t>
      </w:r>
      <w:r w:rsidR="00E965FC">
        <w:fldChar w:fldCharType="begin"/>
      </w:r>
      <w:r w:rsidR="00E965FC">
        <w:instrText xml:space="preserve"> HYPERLINK "http://www.tiaa-cref.org/" </w:instrText>
      </w:r>
      <w:r w:rsidR="00E965FC">
        <w:fldChar w:fldCharType="separate"/>
      </w:r>
      <w:del w:id="60" w:author="Colette Erickson" w:date="2017-07-20T08:31:00Z">
        <w:r w:rsidR="00C65ECC" w:rsidRPr="00406C23" w:rsidDel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TIAA/CREF</w:delText>
        </w:r>
      </w:del>
      <w:ins w:id="61" w:author="Colette Erickson" w:date="2017-07-20T08:31:00Z">
        <w:r w:rsidR="00C674F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TIAA</w:t>
        </w:r>
      </w:ins>
      <w:r w:rsidR="00E965FC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retirement plan </w:t>
      </w:r>
      <w:proofErr w:type="gramStart"/>
      <w:r w:rsidR="00C65ECC" w:rsidRPr="00C65ECC">
        <w:rPr>
          <w:rFonts w:ascii="Franklin Gothic Book" w:eastAsia="Times New Roman" w:hAnsi="Franklin Gothic Book"/>
          <w:sz w:val="24"/>
          <w:szCs w:val="24"/>
        </w:rPr>
        <w:t>is permitted</w:t>
      </w:r>
      <w:proofErr w:type="gramEnd"/>
      <w:r w:rsidR="00C65ECC" w:rsidRPr="00C65ECC">
        <w:rPr>
          <w:rFonts w:ascii="Franklin Gothic Book" w:eastAsia="Times New Roman" w:hAnsi="Franklin Gothic Book"/>
          <w:sz w:val="24"/>
          <w:szCs w:val="24"/>
        </w:rPr>
        <w:t xml:space="preserve"> when employment ceases prior to age 59 1/2 with an approved Early Retirement Agreement. </w:t>
      </w:r>
    </w:p>
    <w:p w:rsidR="009C177B" w:rsidRPr="00540509" w:rsidRDefault="009C177B" w:rsidP="00C65ECC">
      <w:pPr>
        <w:shd w:val="clear" w:color="auto" w:fill="FFFFFF"/>
        <w:ind w:left="0" w:firstLine="0"/>
        <w:rPr>
          <w:rFonts w:ascii="Franklin Gothic Book" w:eastAsia="Times New Roman" w:hAnsi="Franklin Gothic Book"/>
          <w:sz w:val="24"/>
          <w:szCs w:val="24"/>
        </w:rPr>
      </w:pPr>
      <w:r w:rsidRPr="00903BFE">
        <w:rPr>
          <w:rFonts w:ascii="Franklin Gothic Book" w:eastAsia="Times New Roman" w:hAnsi="Franklin Gothic Book"/>
          <w:sz w:val="24"/>
          <w:szCs w:val="24"/>
        </w:rPr>
        <w:t>_______________________________________</w:t>
      </w:r>
      <w:r>
        <w:rPr>
          <w:rFonts w:ascii="Franklin Gothic Book" w:eastAsia="Times New Roman" w:hAnsi="Franklin Gothic Book"/>
          <w:sz w:val="24"/>
          <w:szCs w:val="24"/>
        </w:rPr>
        <w:t>__________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____________________________________</w:t>
      </w:r>
      <w:r w:rsidRPr="00540509">
        <w:rPr>
          <w:rFonts w:ascii="Franklin Gothic Book" w:eastAsia="Times New Roman" w:hAnsi="Franklin Gothic Book"/>
          <w:sz w:val="24"/>
          <w:szCs w:val="24"/>
        </w:rPr>
        <w:t>_____</w:t>
      </w:r>
    </w:p>
    <w:p w:rsidR="0086784E" w:rsidRPr="00406C23" w:rsidRDefault="009C177B" w:rsidP="0086784E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540509">
        <w:rPr>
          <w:rFonts w:ascii="Franklin Gothic Book" w:eastAsia="Times New Roman" w:hAnsi="Franklin Gothic Book"/>
          <w:sz w:val="20"/>
          <w:szCs w:val="20"/>
        </w:rPr>
        <w:t xml:space="preserve">HISTORY: </w:t>
      </w:r>
      <w:r>
        <w:rPr>
          <w:rFonts w:ascii="Franklin Gothic Book" w:eastAsia="Times New Roman" w:hAnsi="Franklin Gothic Book"/>
          <w:sz w:val="20"/>
          <w:szCs w:val="20"/>
        </w:rPr>
        <w:br/>
      </w:r>
      <w:r w:rsidR="0086784E" w:rsidRPr="00406C23">
        <w:rPr>
          <w:rFonts w:ascii="Franklin Gothic Book" w:eastAsia="Times New Roman" w:hAnsi="Franklin Gothic Book"/>
          <w:sz w:val="20"/>
          <w:szCs w:val="20"/>
        </w:rPr>
        <w:t>New</w:t>
      </w:r>
      <w:r w:rsidR="0086784E" w:rsidRPr="00406C23">
        <w:rPr>
          <w:rFonts w:ascii="Franklin Gothic Book" w:eastAsia="Times New Roman" w:hAnsi="Franklin Gothic Book"/>
          <w:sz w:val="20"/>
          <w:szCs w:val="20"/>
        </w:rPr>
        <w:tab/>
      </w:r>
      <w:r w:rsidR="0086784E" w:rsidRPr="00406C23">
        <w:rPr>
          <w:rFonts w:ascii="Franklin Gothic Book" w:eastAsia="Times New Roman" w:hAnsi="Franklin Gothic Book"/>
          <w:sz w:val="20"/>
          <w:szCs w:val="20"/>
        </w:rPr>
        <w:tab/>
      </w:r>
      <w:r w:rsidR="00051448" w:rsidRPr="00406C23">
        <w:rPr>
          <w:rFonts w:ascii="Franklin Gothic Book" w:eastAsia="Times New Roman" w:hAnsi="Franklin Gothic Book"/>
          <w:sz w:val="20"/>
          <w:szCs w:val="20"/>
        </w:rPr>
        <w:t xml:space="preserve">July </w:t>
      </w:r>
      <w:r w:rsidR="0086784E" w:rsidRPr="00406C23">
        <w:rPr>
          <w:rFonts w:ascii="Franklin Gothic Book" w:eastAsia="Times New Roman" w:hAnsi="Franklin Gothic Book"/>
          <w:sz w:val="20"/>
          <w:szCs w:val="20"/>
        </w:rPr>
        <w:t>1990</w:t>
      </w:r>
    </w:p>
    <w:p w:rsidR="00406C23" w:rsidRPr="00406C23" w:rsidRDefault="0086784E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Amended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</w:r>
      <w:r w:rsidR="00406C23" w:rsidRPr="00406C23">
        <w:rPr>
          <w:rFonts w:ascii="Franklin Gothic Book" w:eastAsia="Times New Roman" w:hAnsi="Franklin Gothic Book"/>
          <w:sz w:val="20"/>
          <w:szCs w:val="20"/>
        </w:rPr>
        <w:t>April 1992</w:t>
      </w:r>
    </w:p>
    <w:p w:rsidR="00406C23" w:rsidRPr="00406C23" w:rsidRDefault="00406C23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Amended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  <w:t>June 1994</w:t>
      </w:r>
    </w:p>
    <w:p w:rsidR="00406C23" w:rsidRPr="00406C23" w:rsidRDefault="00406C23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Amended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  <w:t>August 1997</w:t>
      </w:r>
    </w:p>
    <w:p w:rsidR="00406C23" w:rsidRPr="00406C23" w:rsidRDefault="00406C23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Amended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  <w:t>July 1999</w:t>
      </w:r>
    </w:p>
    <w:p w:rsidR="00406C23" w:rsidRPr="00406C23" w:rsidRDefault="00406C23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Amended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  <w:t>November 2005</w:t>
      </w:r>
    </w:p>
    <w:p w:rsidR="00406C23" w:rsidRPr="00406C23" w:rsidRDefault="00406C23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Housekeeping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  <w:t>December 2010</w:t>
      </w:r>
    </w:p>
    <w:p w:rsidR="00800E4D" w:rsidRDefault="00406C23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06C23">
        <w:rPr>
          <w:rFonts w:ascii="Franklin Gothic Book" w:eastAsia="Times New Roman" w:hAnsi="Franklin Gothic Book"/>
          <w:sz w:val="20"/>
          <w:szCs w:val="20"/>
        </w:rPr>
        <w:t>Housekeeping</w:t>
      </w:r>
      <w:r w:rsidRPr="00406C23">
        <w:rPr>
          <w:rFonts w:ascii="Franklin Gothic Book" w:eastAsia="Times New Roman" w:hAnsi="Franklin Gothic Book"/>
          <w:sz w:val="20"/>
          <w:szCs w:val="20"/>
        </w:rPr>
        <w:tab/>
        <w:t>January 31, 2011</w:t>
      </w:r>
    </w:p>
    <w:p w:rsidR="00772FA7" w:rsidRDefault="00772FA7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  <w:t>April 23, 2012</w:t>
      </w:r>
    </w:p>
    <w:p w:rsidR="00121228" w:rsidRDefault="00121228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  <w:t>April 4, 2013</w:t>
      </w:r>
    </w:p>
    <w:p w:rsidR="006E4206" w:rsidRDefault="006E4206" w:rsidP="00406C23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  <w:t>January 17, 2014</w:t>
      </w:r>
    </w:p>
    <w:sectPr w:rsidR="006E4206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A6"/>
    <w:multiLevelType w:val="multilevel"/>
    <w:tmpl w:val="47620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4AD6"/>
    <w:multiLevelType w:val="multilevel"/>
    <w:tmpl w:val="6936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3608"/>
    <w:multiLevelType w:val="multilevel"/>
    <w:tmpl w:val="222C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6F2B"/>
    <w:multiLevelType w:val="hybridMultilevel"/>
    <w:tmpl w:val="228846E6"/>
    <w:lvl w:ilvl="0" w:tplc="2D56C0F4">
      <w:start w:val="1"/>
      <w:numFmt w:val="upp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1365D"/>
    <w:multiLevelType w:val="multilevel"/>
    <w:tmpl w:val="854EA9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31123B"/>
    <w:multiLevelType w:val="multilevel"/>
    <w:tmpl w:val="2ECA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3FEC"/>
    <w:multiLevelType w:val="hybridMultilevel"/>
    <w:tmpl w:val="D4CAFD76"/>
    <w:lvl w:ilvl="0" w:tplc="2D56C0F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F5DB4"/>
    <w:multiLevelType w:val="multilevel"/>
    <w:tmpl w:val="109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01A0E"/>
    <w:multiLevelType w:val="hybridMultilevel"/>
    <w:tmpl w:val="75EEA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7F51"/>
    <w:multiLevelType w:val="multilevel"/>
    <w:tmpl w:val="2CDC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C4C53"/>
    <w:multiLevelType w:val="multilevel"/>
    <w:tmpl w:val="9EC8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55A7E"/>
    <w:multiLevelType w:val="multilevel"/>
    <w:tmpl w:val="B2E8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61CAB"/>
    <w:multiLevelType w:val="multilevel"/>
    <w:tmpl w:val="106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EE1DD8"/>
    <w:multiLevelType w:val="multilevel"/>
    <w:tmpl w:val="1F4871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8FE309F"/>
    <w:multiLevelType w:val="multilevel"/>
    <w:tmpl w:val="DF6A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B0C47"/>
    <w:multiLevelType w:val="multilevel"/>
    <w:tmpl w:val="57EE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774B4"/>
    <w:multiLevelType w:val="multilevel"/>
    <w:tmpl w:val="FDFC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E05B49"/>
    <w:multiLevelType w:val="multilevel"/>
    <w:tmpl w:val="6C0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51B87"/>
    <w:multiLevelType w:val="multilevel"/>
    <w:tmpl w:val="6E7C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E7877"/>
    <w:multiLevelType w:val="multilevel"/>
    <w:tmpl w:val="8EF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3"/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1"/>
  </w:num>
  <w:num w:numId="12">
    <w:abstractNumId w:val="18"/>
  </w:num>
  <w:num w:numId="13">
    <w:abstractNumId w:val="22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16"/>
  </w:num>
  <w:num w:numId="22">
    <w:abstractNumId w:val="5"/>
  </w:num>
  <w:num w:numId="23">
    <w:abstractNumId w:val="1"/>
  </w:num>
  <w:num w:numId="24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ette Erickson">
    <w15:presenceInfo w15:providerId="AD" w15:userId="S-1-5-21-145012770-2172889430-2296263792-6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30848"/>
    <w:rsid w:val="00051448"/>
    <w:rsid w:val="00055BC9"/>
    <w:rsid w:val="00071154"/>
    <w:rsid w:val="00086848"/>
    <w:rsid w:val="000C076B"/>
    <w:rsid w:val="000D080B"/>
    <w:rsid w:val="000D2250"/>
    <w:rsid w:val="000E0A4F"/>
    <w:rsid w:val="00121228"/>
    <w:rsid w:val="00152A37"/>
    <w:rsid w:val="0018414E"/>
    <w:rsid w:val="001A5800"/>
    <w:rsid w:val="00204FA0"/>
    <w:rsid w:val="002106E8"/>
    <w:rsid w:val="00210D7F"/>
    <w:rsid w:val="0022014F"/>
    <w:rsid w:val="00270765"/>
    <w:rsid w:val="002A13F3"/>
    <w:rsid w:val="002A4CF1"/>
    <w:rsid w:val="002B04A4"/>
    <w:rsid w:val="002B49DF"/>
    <w:rsid w:val="002B5800"/>
    <w:rsid w:val="002F2CE7"/>
    <w:rsid w:val="0035606D"/>
    <w:rsid w:val="003630DC"/>
    <w:rsid w:val="003901CF"/>
    <w:rsid w:val="003A6525"/>
    <w:rsid w:val="003C608F"/>
    <w:rsid w:val="003C6991"/>
    <w:rsid w:val="003D4911"/>
    <w:rsid w:val="00406C23"/>
    <w:rsid w:val="00443FDE"/>
    <w:rsid w:val="00460E69"/>
    <w:rsid w:val="004E2CD5"/>
    <w:rsid w:val="00516BE3"/>
    <w:rsid w:val="00540509"/>
    <w:rsid w:val="005818B7"/>
    <w:rsid w:val="005828BF"/>
    <w:rsid w:val="005A1A39"/>
    <w:rsid w:val="005C0D68"/>
    <w:rsid w:val="00647676"/>
    <w:rsid w:val="0069272C"/>
    <w:rsid w:val="006A4F16"/>
    <w:rsid w:val="006A5703"/>
    <w:rsid w:val="006B644C"/>
    <w:rsid w:val="006E4206"/>
    <w:rsid w:val="00730EB0"/>
    <w:rsid w:val="00750B6D"/>
    <w:rsid w:val="007646EE"/>
    <w:rsid w:val="007647DB"/>
    <w:rsid w:val="00772FA7"/>
    <w:rsid w:val="007C1D4D"/>
    <w:rsid w:val="00800E4D"/>
    <w:rsid w:val="00805AE6"/>
    <w:rsid w:val="00815F08"/>
    <w:rsid w:val="0083016B"/>
    <w:rsid w:val="008464CE"/>
    <w:rsid w:val="00865D07"/>
    <w:rsid w:val="0086784E"/>
    <w:rsid w:val="008709B1"/>
    <w:rsid w:val="008D1231"/>
    <w:rsid w:val="008D5AE5"/>
    <w:rsid w:val="00903BFE"/>
    <w:rsid w:val="00985E35"/>
    <w:rsid w:val="0099540E"/>
    <w:rsid w:val="009C177B"/>
    <w:rsid w:val="009C5285"/>
    <w:rsid w:val="00A16F49"/>
    <w:rsid w:val="00A20AED"/>
    <w:rsid w:val="00A44E24"/>
    <w:rsid w:val="00A52A55"/>
    <w:rsid w:val="00A54012"/>
    <w:rsid w:val="00A73CAF"/>
    <w:rsid w:val="00A81E94"/>
    <w:rsid w:val="00A96D7B"/>
    <w:rsid w:val="00AA09B6"/>
    <w:rsid w:val="00AC0DA2"/>
    <w:rsid w:val="00B02822"/>
    <w:rsid w:val="00B25261"/>
    <w:rsid w:val="00B760D7"/>
    <w:rsid w:val="00B76E71"/>
    <w:rsid w:val="00B82FA3"/>
    <w:rsid w:val="00BA417E"/>
    <w:rsid w:val="00BE65DD"/>
    <w:rsid w:val="00BF0B3E"/>
    <w:rsid w:val="00BF7BEC"/>
    <w:rsid w:val="00C04272"/>
    <w:rsid w:val="00C65ECC"/>
    <w:rsid w:val="00C66AFC"/>
    <w:rsid w:val="00C674FC"/>
    <w:rsid w:val="00C80B07"/>
    <w:rsid w:val="00CB3820"/>
    <w:rsid w:val="00D07EDA"/>
    <w:rsid w:val="00D24E67"/>
    <w:rsid w:val="00D343B0"/>
    <w:rsid w:val="00D378B3"/>
    <w:rsid w:val="00D545C9"/>
    <w:rsid w:val="00D55625"/>
    <w:rsid w:val="00D74BB5"/>
    <w:rsid w:val="00D87CD2"/>
    <w:rsid w:val="00D91230"/>
    <w:rsid w:val="00DD24DA"/>
    <w:rsid w:val="00DE0265"/>
    <w:rsid w:val="00DE569B"/>
    <w:rsid w:val="00E42EEC"/>
    <w:rsid w:val="00E81808"/>
    <w:rsid w:val="00E907AB"/>
    <w:rsid w:val="00E9621A"/>
    <w:rsid w:val="00E965FC"/>
    <w:rsid w:val="00EC1AA5"/>
    <w:rsid w:val="00F07855"/>
    <w:rsid w:val="00F5139D"/>
    <w:rsid w:val="00F57352"/>
    <w:rsid w:val="00F67913"/>
    <w:rsid w:val="00F8254C"/>
    <w:rsid w:val="00FA6FD8"/>
    <w:rsid w:val="00FD5BF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31FEE9"/>
  <w15:docId w15:val="{AEE15153-6933-4044-8D33-BBC6CED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5FC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E965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a-cr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aa-cr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dsu.policy.manual@ndsu.ed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Matzke-Ternes</dc:creator>
  <cp:lastModifiedBy>Mary Asheim</cp:lastModifiedBy>
  <cp:revision>2</cp:revision>
  <cp:lastPrinted>2012-04-23T20:16:00Z</cp:lastPrinted>
  <dcterms:created xsi:type="dcterms:W3CDTF">2017-08-25T17:58:00Z</dcterms:created>
  <dcterms:modified xsi:type="dcterms:W3CDTF">2017-08-25T17:58:00Z</dcterms:modified>
</cp:coreProperties>
</file>