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DF" w:rsidRDefault="004658DF" w:rsidP="004658DF">
      <w:pPr>
        <w:jc w:val="center"/>
        <w:rPr>
          <w:b/>
          <w:sz w:val="24"/>
        </w:rPr>
      </w:pPr>
      <w:r w:rsidRPr="004658DF">
        <w:rPr>
          <w:b/>
          <w:sz w:val="24"/>
        </w:rPr>
        <w:t xml:space="preserve">Proposal &amp; Award Management Session </w:t>
      </w:r>
      <w:r w:rsidRPr="004658DF">
        <w:rPr>
          <w:b/>
          <w:sz w:val="24"/>
        </w:rPr>
        <w:br/>
      </w:r>
      <w:r>
        <w:rPr>
          <w:b/>
          <w:sz w:val="24"/>
        </w:rPr>
        <w:t>Award Management Part 1 – July 20, 2017</w:t>
      </w:r>
    </w:p>
    <w:p w:rsidR="004658DF" w:rsidRDefault="004658DF" w:rsidP="004658DF">
      <w:pPr>
        <w:rPr>
          <w:b/>
          <w:sz w:val="24"/>
        </w:rPr>
      </w:pPr>
      <w:r w:rsidRPr="004658D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91440</wp:posOffset>
            </wp:positionV>
            <wp:extent cx="5311140" cy="2476500"/>
            <wp:effectExtent l="0" t="0" r="546100" b="257175"/>
            <wp:wrapTight wrapText="bothSides">
              <wp:wrapPolygon edited="0">
                <wp:start x="8030" y="604"/>
                <wp:lineTo x="1127" y="1208"/>
                <wp:lineTo x="563" y="1510"/>
                <wp:lineTo x="704" y="21751"/>
                <wp:lineTo x="14087" y="24772"/>
                <wp:lineTo x="18595" y="25376"/>
                <wp:lineTo x="20990" y="25376"/>
                <wp:lineTo x="22539" y="24772"/>
                <wp:lineTo x="25497" y="22053"/>
                <wp:lineTo x="25497" y="19334"/>
                <wp:lineTo x="24511" y="17824"/>
                <wp:lineTo x="21553" y="15709"/>
                <wp:lineTo x="21835" y="14501"/>
                <wp:lineTo x="20426" y="13594"/>
                <wp:lineTo x="14932" y="10876"/>
                <wp:lineTo x="24793" y="10876"/>
                <wp:lineTo x="25357" y="6948"/>
                <wp:lineTo x="23384" y="6042"/>
                <wp:lineTo x="23384" y="4531"/>
                <wp:lineTo x="21412" y="604"/>
                <wp:lineTo x="8030" y="604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8DF" w:rsidRDefault="004658DF" w:rsidP="004658DF"/>
    <w:p w:rsidR="004658DF" w:rsidRDefault="004658DF" w:rsidP="004658DF"/>
    <w:p w:rsidR="004658DF" w:rsidRDefault="004658DF" w:rsidP="004658DF"/>
    <w:p w:rsidR="004658DF" w:rsidRDefault="004658DF" w:rsidP="004658DF"/>
    <w:p w:rsidR="004658DF" w:rsidRDefault="004658DF" w:rsidP="004658DF"/>
    <w:p w:rsidR="004658DF" w:rsidRDefault="004658DF" w:rsidP="004658DF"/>
    <w:p w:rsidR="004658DF" w:rsidRDefault="004658DF" w:rsidP="004658DF"/>
    <w:p w:rsidR="004658DF" w:rsidRDefault="004658DF" w:rsidP="004658DF"/>
    <w:p w:rsidR="004658DF" w:rsidRDefault="004658DF" w:rsidP="004658DF"/>
    <w:p w:rsidR="004658DF" w:rsidRPr="004658DF" w:rsidRDefault="004658DF" w:rsidP="004658DF">
      <w:pPr>
        <w:rPr>
          <w:b/>
        </w:rPr>
      </w:pPr>
      <w:r w:rsidRPr="004658DF">
        <w:rPr>
          <w:b/>
        </w:rPr>
        <w:t>Allocation of Costs:</w:t>
      </w:r>
    </w:p>
    <w:p w:rsidR="000034FA" w:rsidRPr="004658DF" w:rsidRDefault="000034FA" w:rsidP="000034FA">
      <w:pPr>
        <w:pStyle w:val="ListParagraph"/>
        <w:numPr>
          <w:ilvl w:val="0"/>
          <w:numId w:val="1"/>
        </w:numPr>
      </w:pPr>
      <w:r w:rsidRPr="004658DF">
        <w:t>Must be allowable</w:t>
      </w:r>
    </w:p>
    <w:p w:rsidR="000034FA" w:rsidRDefault="000034FA" w:rsidP="000034FA">
      <w:pPr>
        <w:pStyle w:val="ListParagraph"/>
        <w:numPr>
          <w:ilvl w:val="0"/>
          <w:numId w:val="1"/>
        </w:numPr>
      </w:pPr>
      <w:r w:rsidRPr="004658DF">
        <w:t>Must be allocable</w:t>
      </w:r>
    </w:p>
    <w:p w:rsidR="004658DF" w:rsidRPr="004658DF" w:rsidRDefault="004658DF" w:rsidP="004658DF">
      <w:pPr>
        <w:pStyle w:val="ListParagraph"/>
        <w:numPr>
          <w:ilvl w:val="0"/>
          <w:numId w:val="1"/>
        </w:numPr>
      </w:pPr>
      <w:r w:rsidRPr="004658DF">
        <w:t>Must be reasonable</w:t>
      </w:r>
    </w:p>
    <w:p w:rsidR="000034FA" w:rsidRPr="004658DF" w:rsidRDefault="000034FA" w:rsidP="004658DF">
      <w:pPr>
        <w:pStyle w:val="ListParagraph"/>
        <w:numPr>
          <w:ilvl w:val="0"/>
          <w:numId w:val="1"/>
        </w:numPr>
      </w:pPr>
      <w:r>
        <w:t>Must be necessary</w:t>
      </w:r>
    </w:p>
    <w:p w:rsidR="004658DF" w:rsidRPr="004658DF" w:rsidRDefault="004658DF" w:rsidP="004658DF">
      <w:pPr>
        <w:pStyle w:val="ListParagraph"/>
        <w:numPr>
          <w:ilvl w:val="0"/>
          <w:numId w:val="1"/>
        </w:numPr>
      </w:pPr>
      <w:r w:rsidRPr="004658DF">
        <w:t>Must be during period of performance</w:t>
      </w:r>
    </w:p>
    <w:p w:rsidR="004658DF" w:rsidRPr="004658DF" w:rsidRDefault="004658DF" w:rsidP="004658DF">
      <w:pPr>
        <w:pStyle w:val="ListParagraph"/>
        <w:numPr>
          <w:ilvl w:val="0"/>
          <w:numId w:val="1"/>
        </w:numPr>
      </w:pPr>
      <w:r w:rsidRPr="004658DF">
        <w:t>Must be given consistent treatment</w:t>
      </w:r>
    </w:p>
    <w:p w:rsidR="004658DF" w:rsidRDefault="004658DF" w:rsidP="004658DF">
      <w:pPr>
        <w:pStyle w:val="ListParagraph"/>
        <w:numPr>
          <w:ilvl w:val="0"/>
          <w:numId w:val="1"/>
        </w:numPr>
      </w:pPr>
      <w:r w:rsidRPr="004658DF">
        <w:t>If costs benefit multiple projects, they must be prated on a reasonable basis</w:t>
      </w:r>
    </w:p>
    <w:p w:rsidR="004658DF" w:rsidRPr="004658DF" w:rsidRDefault="004658DF" w:rsidP="004658DF">
      <w:pPr>
        <w:pStyle w:val="ListParagraph"/>
        <w:numPr>
          <w:ilvl w:val="0"/>
          <w:numId w:val="1"/>
        </w:numPr>
        <w:rPr>
          <w:b/>
          <w:u w:val="single"/>
        </w:rPr>
      </w:pPr>
      <w:r w:rsidRPr="004658DF">
        <w:rPr>
          <w:b/>
          <w:u w:val="single"/>
        </w:rPr>
        <w:t>Projects are not “buckets” of money to spend down and then move to the next</w:t>
      </w:r>
    </w:p>
    <w:p w:rsidR="004658DF" w:rsidRDefault="004658DF" w:rsidP="004658DF"/>
    <w:p w:rsidR="004658DF" w:rsidRPr="00757ACE" w:rsidRDefault="00757ACE" w:rsidP="004658DF">
      <w:pPr>
        <w:rPr>
          <w:b/>
          <w:sz w:val="28"/>
          <w:u w:val="single"/>
        </w:rPr>
      </w:pPr>
      <w:r w:rsidRPr="00757ACE">
        <w:rPr>
          <w:b/>
          <w:sz w:val="28"/>
          <w:u w:val="single"/>
        </w:rPr>
        <w:t>What Do I Do If I Want To…..?</w:t>
      </w:r>
    </w:p>
    <w:p w:rsidR="00757ACE" w:rsidRPr="00757ACE" w:rsidRDefault="00757ACE" w:rsidP="004658DF">
      <w:pPr>
        <w:rPr>
          <w:b/>
        </w:rPr>
      </w:pPr>
      <w:r w:rsidRPr="00757ACE">
        <w:rPr>
          <w:b/>
          <w:sz w:val="24"/>
        </w:rPr>
        <w:t>Re-Budget Request</w:t>
      </w:r>
      <w:r>
        <w:rPr>
          <w:b/>
          <w:sz w:val="24"/>
        </w:rPr>
        <w:t xml:space="preserve"> </w:t>
      </w:r>
      <w:hyperlink r:id="rId10" w:history="1">
        <w:r w:rsidRPr="00757ACE">
          <w:rPr>
            <w:rStyle w:val="Hyperlink"/>
            <w:b/>
          </w:rPr>
          <w:t>https://www.ndsu.edu/grants/services/grant_rebudgeting_andor_extensions</w:t>
        </w:r>
      </w:hyperlink>
      <w:hyperlink r:id="rId11" w:history="1">
        <w:r w:rsidRPr="00757ACE">
          <w:rPr>
            <w:rStyle w:val="Hyperlink"/>
            <w:b/>
          </w:rPr>
          <w:t>/</w:t>
        </w:r>
      </w:hyperlink>
      <w:r w:rsidRPr="00757ACE">
        <w:rPr>
          <w:b/>
        </w:rPr>
        <w:t xml:space="preserve"> </w:t>
      </w:r>
    </w:p>
    <w:p w:rsidR="00757ACE" w:rsidRDefault="00757ACE" w:rsidP="00757ACE">
      <w:pPr>
        <w:pStyle w:val="ListParagraph"/>
        <w:numPr>
          <w:ilvl w:val="0"/>
          <w:numId w:val="4"/>
        </w:numPr>
      </w:pPr>
      <w:r>
        <w:t>Send request to applicable GCA Office (helpful to answer these 5 questions)</w:t>
      </w:r>
    </w:p>
    <w:p w:rsidR="006B5361" w:rsidRPr="00757ACE" w:rsidRDefault="001830D7" w:rsidP="00757ACE">
      <w:pPr>
        <w:pStyle w:val="ListParagraph"/>
        <w:numPr>
          <w:ilvl w:val="1"/>
          <w:numId w:val="4"/>
        </w:numPr>
      </w:pPr>
      <w:r w:rsidRPr="00757ACE">
        <w:t>What budget categories are going to be increased?</w:t>
      </w:r>
    </w:p>
    <w:p w:rsidR="006B5361" w:rsidRPr="00757ACE" w:rsidRDefault="001830D7" w:rsidP="00757ACE">
      <w:pPr>
        <w:pStyle w:val="ListParagraph"/>
        <w:numPr>
          <w:ilvl w:val="1"/>
          <w:numId w:val="4"/>
        </w:numPr>
      </w:pPr>
      <w:r w:rsidRPr="00757ACE">
        <w:t>What budget categories are going to be decreased?</w:t>
      </w:r>
    </w:p>
    <w:p w:rsidR="006B5361" w:rsidRPr="00757ACE" w:rsidRDefault="001830D7" w:rsidP="00757ACE">
      <w:pPr>
        <w:pStyle w:val="ListParagraph"/>
        <w:numPr>
          <w:ilvl w:val="1"/>
          <w:numId w:val="4"/>
        </w:numPr>
      </w:pPr>
      <w:r w:rsidRPr="00757ACE">
        <w:t>How will the rebudget help meet the project goals?</w:t>
      </w:r>
    </w:p>
    <w:p w:rsidR="006B5361" w:rsidRPr="00757ACE" w:rsidRDefault="001830D7" w:rsidP="00757ACE">
      <w:pPr>
        <w:pStyle w:val="ListParagraph"/>
        <w:numPr>
          <w:ilvl w:val="1"/>
          <w:numId w:val="4"/>
        </w:numPr>
      </w:pPr>
      <w:r w:rsidRPr="00757ACE">
        <w:lastRenderedPageBreak/>
        <w:t>For those categories decreased how will the decrease not impact meeting the project goals?</w:t>
      </w:r>
    </w:p>
    <w:p w:rsidR="00757ACE" w:rsidRPr="001830D7" w:rsidRDefault="001830D7" w:rsidP="00757ACE">
      <w:pPr>
        <w:pStyle w:val="ListParagraph"/>
        <w:numPr>
          <w:ilvl w:val="1"/>
          <w:numId w:val="4"/>
        </w:numPr>
      </w:pPr>
      <w:r w:rsidRPr="00757ACE">
        <w:t>Will there be a change in scope?</w:t>
      </w:r>
    </w:p>
    <w:p w:rsidR="00757ACE" w:rsidRDefault="00757ACE" w:rsidP="00757ACE">
      <w:r w:rsidRPr="00757ACE">
        <w:rPr>
          <w:b/>
          <w:sz w:val="24"/>
          <w:szCs w:val="24"/>
        </w:rPr>
        <w:t xml:space="preserve">No Cost Extension </w:t>
      </w:r>
      <w:hyperlink r:id="rId12" w:history="1">
        <w:r w:rsidRPr="00757ACE">
          <w:rPr>
            <w:rStyle w:val="Hyperlink"/>
          </w:rPr>
          <w:t>https://www.ndsu.edu/research/sponsored_programs_admin/pre_post_award_admin/#</w:t>
        </w:r>
      </w:hyperlink>
      <w:hyperlink r:id="rId13" w:history="1">
        <w:r w:rsidRPr="00757ACE">
          <w:rPr>
            <w:rStyle w:val="Hyperlink"/>
          </w:rPr>
          <w:t>c332751</w:t>
        </w:r>
      </w:hyperlink>
    </w:p>
    <w:p w:rsidR="00757ACE" w:rsidRDefault="00757ACE" w:rsidP="00757ACE">
      <w:pPr>
        <w:pStyle w:val="ListParagraph"/>
        <w:numPr>
          <w:ilvl w:val="0"/>
          <w:numId w:val="4"/>
        </w:numPr>
      </w:pPr>
      <w:r>
        <w:t>Complete the No-Cost Time Extension Request for on the SPA website and email to SPA</w:t>
      </w:r>
    </w:p>
    <w:p w:rsidR="00757ACE" w:rsidRDefault="00757ACE" w:rsidP="00757ACE">
      <w:pPr>
        <w:rPr>
          <w:b/>
        </w:rPr>
      </w:pPr>
      <w:r>
        <w:rPr>
          <w:b/>
          <w:sz w:val="24"/>
        </w:rPr>
        <w:t>Pre-Award Spending</w:t>
      </w:r>
      <w:r>
        <w:rPr>
          <w:b/>
          <w:sz w:val="24"/>
        </w:rPr>
        <w:br/>
      </w:r>
      <w:hyperlink r:id="rId14" w:history="1">
        <w:r w:rsidRPr="00757ACE">
          <w:rPr>
            <w:rStyle w:val="Hyperlink"/>
          </w:rPr>
          <w:t>https://www.ndsu.edu/research/sponsored_programs_admin/pre_post_award_admin/#</w:t>
        </w:r>
      </w:hyperlink>
      <w:hyperlink r:id="rId15" w:history="1">
        <w:r w:rsidRPr="00757ACE">
          <w:rPr>
            <w:rStyle w:val="Hyperlink"/>
          </w:rPr>
          <w:t>c442947</w:t>
        </w:r>
      </w:hyperlink>
      <w:r w:rsidRPr="00757ACE">
        <w:rPr>
          <w:b/>
        </w:rPr>
        <w:t xml:space="preserve"> </w:t>
      </w:r>
    </w:p>
    <w:p w:rsidR="00757ACE" w:rsidRPr="00757ACE" w:rsidRDefault="00757ACE" w:rsidP="00757ACE">
      <w:pPr>
        <w:pStyle w:val="ListParagraph"/>
        <w:numPr>
          <w:ilvl w:val="0"/>
          <w:numId w:val="4"/>
        </w:numPr>
        <w:rPr>
          <w:b/>
        </w:rPr>
      </w:pPr>
      <w:r>
        <w:t>Documentation of sponsor’s intent to fund</w:t>
      </w:r>
    </w:p>
    <w:p w:rsidR="001830D7" w:rsidRPr="001830D7" w:rsidRDefault="00757ACE" w:rsidP="001830D7">
      <w:pPr>
        <w:pStyle w:val="ListParagraph"/>
        <w:numPr>
          <w:ilvl w:val="0"/>
          <w:numId w:val="4"/>
        </w:numPr>
        <w:rPr>
          <w:b/>
        </w:rPr>
      </w:pPr>
      <w:r>
        <w:t>Statement for Department Chair stating they will cover all costs if award doesn’t get funded</w:t>
      </w:r>
    </w:p>
    <w:p w:rsidR="00757ACE" w:rsidRPr="001830D7" w:rsidRDefault="001830D7" w:rsidP="001830D7">
      <w:pPr>
        <w:rPr>
          <w:b/>
        </w:rPr>
      </w:pPr>
      <w:r w:rsidRPr="00757ACE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2F9D0B2E" wp14:editId="0D999C99">
            <wp:simplePos x="0" y="0"/>
            <wp:positionH relativeFrom="column">
              <wp:posOffset>3098800</wp:posOffset>
            </wp:positionH>
            <wp:positionV relativeFrom="paragraph">
              <wp:posOffset>0</wp:posOffset>
            </wp:positionV>
            <wp:extent cx="1384562" cy="2324100"/>
            <wp:effectExtent l="0" t="0" r="6350" b="0"/>
            <wp:wrapTight wrapText="bothSides">
              <wp:wrapPolygon edited="0">
                <wp:start x="0" y="0"/>
                <wp:lineTo x="0" y="21423"/>
                <wp:lineTo x="21402" y="21423"/>
                <wp:lineTo x="21402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t="53322"/>
                    <a:stretch/>
                  </pic:blipFill>
                  <pic:spPr>
                    <a:xfrm>
                      <a:off x="0" y="0"/>
                      <a:ext cx="1384562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ACE" w:rsidRPr="001830D7">
        <w:rPr>
          <w:b/>
        </w:rPr>
        <w:t xml:space="preserve">Reports and Queries </w:t>
      </w:r>
    </w:p>
    <w:p w:rsidR="00757ACE" w:rsidRPr="00757ACE" w:rsidRDefault="00757ACE" w:rsidP="00757ACE">
      <w:r w:rsidRPr="00757ACE">
        <w:t xml:space="preserve">Finance: Grants </w:t>
      </w:r>
      <w:proofErr w:type="spellStart"/>
      <w:r w:rsidRPr="00757ACE">
        <w:t>WorkCenter</w:t>
      </w:r>
      <w:proofErr w:type="spellEnd"/>
    </w:p>
    <w:p w:rsidR="00757ACE" w:rsidRPr="00757ACE" w:rsidRDefault="00757ACE" w:rsidP="00757ACE">
      <w:pPr>
        <w:pStyle w:val="ListParagraph"/>
        <w:numPr>
          <w:ilvl w:val="0"/>
          <w:numId w:val="6"/>
        </w:numPr>
      </w:pPr>
      <w:r w:rsidRPr="00757ACE">
        <w:t>PI Report</w:t>
      </w:r>
    </w:p>
    <w:p w:rsidR="00757ACE" w:rsidRPr="00757ACE" w:rsidRDefault="00757ACE" w:rsidP="00757ACE">
      <w:pPr>
        <w:pStyle w:val="ListParagraph"/>
        <w:numPr>
          <w:ilvl w:val="0"/>
          <w:numId w:val="6"/>
        </w:numPr>
      </w:pPr>
      <w:r w:rsidRPr="00757ACE">
        <w:t xml:space="preserve">Detailed Transaction Report </w:t>
      </w:r>
    </w:p>
    <w:p w:rsidR="00757ACE" w:rsidRPr="00757ACE" w:rsidRDefault="00757ACE" w:rsidP="00757ACE">
      <w:pPr>
        <w:pStyle w:val="ListParagraph"/>
        <w:numPr>
          <w:ilvl w:val="0"/>
          <w:numId w:val="6"/>
        </w:numPr>
      </w:pPr>
      <w:r w:rsidRPr="00757ACE">
        <w:t xml:space="preserve">Award or Project Summary Report </w:t>
      </w:r>
    </w:p>
    <w:p w:rsidR="00757ACE" w:rsidRPr="00757ACE" w:rsidRDefault="00757ACE" w:rsidP="00757ACE">
      <w:pPr>
        <w:pStyle w:val="ListParagraph"/>
        <w:numPr>
          <w:ilvl w:val="0"/>
          <w:numId w:val="6"/>
        </w:numPr>
      </w:pPr>
      <w:r w:rsidRPr="00757ACE">
        <w:t xml:space="preserve">Budget Overview </w:t>
      </w:r>
    </w:p>
    <w:p w:rsidR="00757ACE" w:rsidRPr="00757ACE" w:rsidRDefault="00757ACE" w:rsidP="00757ACE">
      <w:r w:rsidRPr="00757ACE">
        <w:t xml:space="preserve">HRMS: </w:t>
      </w:r>
    </w:p>
    <w:p w:rsidR="00757ACE" w:rsidRDefault="00757ACE" w:rsidP="00757ACE">
      <w:pPr>
        <w:pStyle w:val="ListParagraph"/>
        <w:numPr>
          <w:ilvl w:val="0"/>
          <w:numId w:val="7"/>
        </w:numPr>
      </w:pPr>
      <w:r w:rsidRPr="00757ACE">
        <w:t xml:space="preserve">HE Salary Distribution Report </w:t>
      </w:r>
    </w:p>
    <w:p w:rsidR="00757ACE" w:rsidRDefault="00757ACE" w:rsidP="00757ACE"/>
    <w:p w:rsidR="00757ACE" w:rsidRPr="00757ACE" w:rsidRDefault="00757ACE" w:rsidP="00757ACE"/>
    <w:p w:rsidR="001830D7" w:rsidRPr="001830D7" w:rsidRDefault="001830D7" w:rsidP="00757ACE">
      <w:pPr>
        <w:rPr>
          <w:rFonts w:ascii="Calibri" w:hAnsi="Calibri" w:cs="Calibri"/>
          <w:color w:val="000000"/>
          <w:sz w:val="20"/>
          <w:szCs w:val="20"/>
          <w:u w:val="single"/>
        </w:rPr>
        <w:sectPr w:rsidR="001830D7" w:rsidRPr="001830D7" w:rsidSect="001830D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30D7" w:rsidRDefault="001830D7" w:rsidP="001830D7">
      <w:pPr>
        <w:rPr>
          <w:rFonts w:ascii="Calibri" w:hAnsi="Calibri" w:cs="Calibri"/>
          <w:b/>
          <w:color w:val="000000"/>
          <w:sz w:val="24"/>
          <w:szCs w:val="20"/>
          <w:u w:val="single"/>
        </w:rPr>
      </w:pPr>
      <w:bookmarkStart w:id="0" w:name="_GoBack"/>
      <w:bookmarkEnd w:id="0"/>
    </w:p>
    <w:p w:rsidR="000034FA" w:rsidRPr="000034FA" w:rsidRDefault="000034FA" w:rsidP="001830D7">
      <w:pPr>
        <w:rPr>
          <w:rFonts w:ascii="Calibri" w:hAnsi="Calibri" w:cs="Calibri"/>
          <w:b/>
          <w:color w:val="000000"/>
          <w:sz w:val="24"/>
          <w:szCs w:val="20"/>
        </w:rPr>
      </w:pPr>
      <w:r>
        <w:rPr>
          <w:rFonts w:ascii="Calibri" w:hAnsi="Calibri" w:cs="Calibri"/>
          <w:b/>
          <w:color w:val="000000"/>
          <w:sz w:val="24"/>
          <w:szCs w:val="20"/>
        </w:rPr>
        <w:t xml:space="preserve">All financial requests from sponsors </w:t>
      </w:r>
      <w:proofErr w:type="gramStart"/>
      <w:r>
        <w:rPr>
          <w:rFonts w:ascii="Calibri" w:hAnsi="Calibri" w:cs="Calibri"/>
          <w:b/>
          <w:color w:val="000000"/>
          <w:sz w:val="24"/>
          <w:szCs w:val="20"/>
        </w:rPr>
        <w:t>should be sent</w:t>
      </w:r>
      <w:proofErr w:type="gramEnd"/>
      <w:r>
        <w:rPr>
          <w:rFonts w:ascii="Calibri" w:hAnsi="Calibri" w:cs="Calibri"/>
          <w:b/>
          <w:color w:val="000000"/>
          <w:sz w:val="24"/>
          <w:szCs w:val="20"/>
        </w:rPr>
        <w:t xml:space="preserve"> to GCA for processing.</w:t>
      </w:r>
    </w:p>
    <w:p w:rsidR="001830D7" w:rsidRDefault="001830D7" w:rsidP="001830D7">
      <w:pPr>
        <w:rPr>
          <w:rFonts w:ascii="Calibri" w:hAnsi="Calibri" w:cs="Calibri"/>
          <w:b/>
          <w:color w:val="000000"/>
          <w:sz w:val="24"/>
          <w:szCs w:val="20"/>
          <w:u w:val="single"/>
        </w:rPr>
      </w:pPr>
    </w:p>
    <w:p w:rsidR="00757ACE" w:rsidRPr="001830D7" w:rsidRDefault="00757ACE" w:rsidP="001830D7">
      <w:pPr>
        <w:rPr>
          <w:rFonts w:ascii="Calibri" w:hAnsi="Calibri" w:cs="Calibri"/>
          <w:b/>
          <w:color w:val="000000"/>
          <w:sz w:val="24"/>
          <w:szCs w:val="20"/>
          <w:u w:val="single"/>
        </w:rPr>
      </w:pPr>
      <w:r w:rsidRPr="001830D7">
        <w:rPr>
          <w:rFonts w:ascii="Calibri" w:hAnsi="Calibri" w:cs="Calibri"/>
          <w:b/>
          <w:color w:val="000000"/>
          <w:sz w:val="24"/>
          <w:szCs w:val="20"/>
          <w:u w:val="single"/>
        </w:rPr>
        <w:t>GCA Contacts:</w:t>
      </w:r>
    </w:p>
    <w:p w:rsidR="00757ACE" w:rsidRDefault="00757ACE" w:rsidP="00757ACE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Ann Young </w:t>
      </w:r>
      <w:r w:rsidRPr="00757ACE">
        <w:rPr>
          <w:rFonts w:ascii="Calibri" w:hAnsi="Calibri" w:cs="Calibri"/>
          <w:color w:val="000000"/>
          <w:sz w:val="20"/>
          <w:szCs w:val="20"/>
        </w:rPr>
        <w:t>– 231.8356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Director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NSF, DHHS, Dept. of Education, Senior Design, Challenge Grants </w:t>
      </w:r>
      <w:r>
        <w:rPr>
          <w:rFonts w:ascii="Calibri" w:hAnsi="Calibri" w:cs="Calibri"/>
          <w:color w:val="000000"/>
          <w:sz w:val="20"/>
          <w:szCs w:val="20"/>
        </w:rPr>
        <w:br/>
      </w:r>
      <w:hyperlink r:id="rId17" w:history="1">
        <w:r w:rsidRPr="001753D4">
          <w:rPr>
            <w:rStyle w:val="Hyperlink"/>
            <w:rFonts w:ascii="Calibri" w:hAnsi="Calibri" w:cs="Calibri"/>
            <w:sz w:val="20"/>
            <w:szCs w:val="20"/>
          </w:rPr>
          <w:t>ann.young@ndsu.edu</w:t>
        </w:r>
      </w:hyperlink>
    </w:p>
    <w:p w:rsidR="001830D7" w:rsidRDefault="001830D7" w:rsidP="00757AC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757ACE" w:rsidRDefault="00757ACE" w:rsidP="00757ACE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Beth Astrup </w:t>
      </w:r>
      <w:r w:rsidRPr="00757ACE">
        <w:rPr>
          <w:rFonts w:ascii="Calibri" w:hAnsi="Calibri" w:cs="Calibri"/>
          <w:color w:val="000000"/>
          <w:sz w:val="20"/>
          <w:szCs w:val="20"/>
        </w:rPr>
        <w:t>– 231.8393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t>Dept. of Interior, Dept. of Defense, NASA, CNCS</w:t>
      </w:r>
      <w:r>
        <w:rPr>
          <w:rFonts w:ascii="Calibri" w:hAnsi="Calibri" w:cs="Calibri"/>
          <w:color w:val="000000"/>
          <w:sz w:val="20"/>
          <w:szCs w:val="20"/>
        </w:rPr>
        <w:br/>
      </w:r>
      <w:hyperlink r:id="rId18" w:history="1">
        <w:r w:rsidRPr="001753D4">
          <w:rPr>
            <w:rStyle w:val="Hyperlink"/>
            <w:rFonts w:ascii="Calibri" w:hAnsi="Calibri" w:cs="Calibri"/>
            <w:sz w:val="20"/>
            <w:szCs w:val="20"/>
          </w:rPr>
          <w:t>beth.astrup@ndsu.edu</w:t>
        </w:r>
      </w:hyperlink>
      <w:r>
        <w:rPr>
          <w:rFonts w:ascii="Calibri" w:hAnsi="Calibri" w:cs="Calibri"/>
          <w:color w:val="000000"/>
          <w:sz w:val="20"/>
          <w:szCs w:val="20"/>
        </w:rPr>
        <w:br/>
      </w:r>
    </w:p>
    <w:p w:rsidR="00757ACE" w:rsidRDefault="00757ACE" w:rsidP="00757ACE">
      <w:pPr>
        <w:rPr>
          <w:rFonts w:ascii="Calibri" w:hAnsi="Calibri" w:cs="Calibri"/>
          <w:color w:val="000000"/>
          <w:sz w:val="20"/>
          <w:szCs w:val="20"/>
        </w:rPr>
      </w:pPr>
      <w:r w:rsidRPr="00757ACE">
        <w:rPr>
          <w:rFonts w:ascii="Calibri" w:hAnsi="Calibri" w:cs="Calibri"/>
          <w:b/>
          <w:color w:val="000000"/>
          <w:sz w:val="20"/>
          <w:szCs w:val="20"/>
        </w:rPr>
        <w:lastRenderedPageBreak/>
        <w:t>Teresa Driscoll</w:t>
      </w:r>
      <w:r>
        <w:rPr>
          <w:rFonts w:ascii="Calibri" w:hAnsi="Calibri" w:cs="Calibri"/>
          <w:color w:val="000000"/>
          <w:sz w:val="20"/>
          <w:szCs w:val="20"/>
        </w:rPr>
        <w:t xml:space="preserve"> – 231.5133</w:t>
      </w:r>
      <w:r>
        <w:rPr>
          <w:rFonts w:ascii="Calibri" w:hAnsi="Calibri" w:cs="Calibri"/>
          <w:color w:val="000000"/>
          <w:sz w:val="20"/>
          <w:szCs w:val="20"/>
        </w:rPr>
        <w:br/>
        <w:t>ND Dept. of Commerce, Industries (Private &amp; Non-Profit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)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br/>
      </w:r>
      <w:hyperlink r:id="rId19" w:history="1">
        <w:r w:rsidRPr="001753D4">
          <w:rPr>
            <w:rStyle w:val="Hyperlink"/>
            <w:rFonts w:ascii="Calibri" w:hAnsi="Calibri" w:cs="Calibri"/>
            <w:sz w:val="20"/>
            <w:szCs w:val="20"/>
          </w:rPr>
          <w:t>teresa.driscoll@ndsu.edu</w:t>
        </w:r>
      </w:hyperlink>
    </w:p>
    <w:p w:rsidR="001830D7" w:rsidRDefault="001830D7" w:rsidP="00757AC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1830D7" w:rsidRDefault="001830D7" w:rsidP="00757AC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1830D7" w:rsidRDefault="001830D7" w:rsidP="00757AC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1830D7" w:rsidRDefault="001830D7" w:rsidP="00757AC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1830D7" w:rsidRDefault="001830D7" w:rsidP="00757AC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1830D7" w:rsidRDefault="001830D7" w:rsidP="00757AC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757ACE" w:rsidRDefault="00757ACE" w:rsidP="00757ACE">
      <w:pPr>
        <w:rPr>
          <w:rFonts w:ascii="Calibri" w:hAnsi="Calibri" w:cs="Calibri"/>
          <w:color w:val="000000"/>
          <w:sz w:val="20"/>
          <w:szCs w:val="20"/>
        </w:rPr>
      </w:pPr>
      <w:r w:rsidRPr="00757ACE">
        <w:rPr>
          <w:rFonts w:ascii="Calibri" w:hAnsi="Calibri" w:cs="Calibri"/>
          <w:b/>
          <w:color w:val="000000"/>
          <w:sz w:val="20"/>
          <w:szCs w:val="20"/>
        </w:rPr>
        <w:t>Laura Lutkemeier</w:t>
      </w:r>
      <w:r>
        <w:rPr>
          <w:rFonts w:ascii="Calibri" w:hAnsi="Calibri" w:cs="Calibri"/>
          <w:color w:val="000000"/>
          <w:sz w:val="20"/>
          <w:szCs w:val="20"/>
        </w:rPr>
        <w:t xml:space="preserve"> – 231.9802</w:t>
      </w:r>
      <w:r>
        <w:rPr>
          <w:rFonts w:ascii="Calibri" w:hAnsi="Calibri" w:cs="Calibri"/>
          <w:color w:val="000000"/>
          <w:sz w:val="20"/>
          <w:szCs w:val="20"/>
        </w:rPr>
        <w:br/>
        <w:t>State Agencies &amp; Commodity Groups, Effort Reporting</w:t>
      </w:r>
      <w:r>
        <w:rPr>
          <w:rFonts w:ascii="Calibri" w:hAnsi="Calibri" w:cs="Calibri"/>
          <w:color w:val="000000"/>
          <w:sz w:val="20"/>
          <w:szCs w:val="20"/>
        </w:rPr>
        <w:br/>
      </w:r>
      <w:hyperlink r:id="rId20" w:history="1">
        <w:r w:rsidRPr="001753D4">
          <w:rPr>
            <w:rStyle w:val="Hyperlink"/>
            <w:rFonts w:ascii="Calibri" w:hAnsi="Calibri" w:cs="Calibri"/>
            <w:sz w:val="20"/>
            <w:szCs w:val="20"/>
          </w:rPr>
          <w:t>laura.lutkemeier@ndsu.edu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1830D7" w:rsidRDefault="001830D7" w:rsidP="00757AC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757ACE" w:rsidRDefault="00757ACE" w:rsidP="00757ACE">
      <w:pPr>
        <w:rPr>
          <w:rFonts w:ascii="Calibri" w:hAnsi="Calibri" w:cs="Calibri"/>
          <w:color w:val="000000"/>
          <w:sz w:val="20"/>
          <w:szCs w:val="20"/>
        </w:rPr>
      </w:pPr>
      <w:r w:rsidRPr="00757ACE">
        <w:rPr>
          <w:rFonts w:ascii="Calibri" w:hAnsi="Calibri" w:cs="Calibri"/>
          <w:b/>
          <w:color w:val="000000"/>
          <w:sz w:val="20"/>
          <w:szCs w:val="20"/>
        </w:rPr>
        <w:t>David Munro</w:t>
      </w:r>
      <w:r>
        <w:rPr>
          <w:rFonts w:ascii="Calibri" w:hAnsi="Calibri" w:cs="Calibri"/>
          <w:color w:val="000000"/>
          <w:sz w:val="20"/>
          <w:szCs w:val="20"/>
        </w:rPr>
        <w:t xml:space="preserve"> – 231.1045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DOT, Public Instruction, Non-Federal CNCS, Foundations, SEFA, Recharge Centers </w:t>
      </w:r>
      <w:r>
        <w:rPr>
          <w:rFonts w:ascii="Calibri" w:hAnsi="Calibri" w:cs="Calibri"/>
          <w:color w:val="000000"/>
          <w:sz w:val="20"/>
          <w:szCs w:val="20"/>
        </w:rPr>
        <w:br/>
      </w:r>
      <w:hyperlink r:id="rId21" w:history="1">
        <w:r w:rsidRPr="001753D4">
          <w:rPr>
            <w:rStyle w:val="Hyperlink"/>
            <w:rFonts w:ascii="Calibri" w:hAnsi="Calibri" w:cs="Calibri"/>
            <w:sz w:val="20"/>
            <w:szCs w:val="20"/>
          </w:rPr>
          <w:t>david.munro@ndsu.edu</w:t>
        </w:r>
      </w:hyperlink>
    </w:p>
    <w:p w:rsidR="001830D7" w:rsidRDefault="001830D7" w:rsidP="00757AC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757ACE" w:rsidRDefault="00757ACE" w:rsidP="00757ACE">
      <w:pPr>
        <w:rPr>
          <w:rFonts w:ascii="Calibri" w:hAnsi="Calibri" w:cs="Calibri"/>
          <w:color w:val="000000"/>
          <w:sz w:val="20"/>
          <w:szCs w:val="20"/>
        </w:rPr>
      </w:pPr>
      <w:r w:rsidRPr="00757ACE">
        <w:rPr>
          <w:rFonts w:ascii="Calibri" w:hAnsi="Calibri" w:cs="Calibri"/>
          <w:b/>
          <w:color w:val="000000"/>
          <w:sz w:val="20"/>
          <w:szCs w:val="20"/>
        </w:rPr>
        <w:t>Sara Ogundolani</w:t>
      </w:r>
      <w:r>
        <w:rPr>
          <w:rFonts w:ascii="Calibri" w:hAnsi="Calibri" w:cs="Calibri"/>
          <w:color w:val="000000"/>
          <w:sz w:val="20"/>
          <w:szCs w:val="20"/>
        </w:rPr>
        <w:t xml:space="preserve"> – 231.5939</w:t>
      </w:r>
      <w:r>
        <w:rPr>
          <w:rFonts w:ascii="Calibri" w:hAnsi="Calibri" w:cs="Calibri"/>
          <w:color w:val="000000"/>
          <w:sz w:val="20"/>
          <w:szCs w:val="20"/>
        </w:rPr>
        <w:br/>
        <w:t>USDA (all sectors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)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br/>
      </w:r>
      <w:hyperlink r:id="rId22" w:history="1">
        <w:r w:rsidRPr="001753D4">
          <w:rPr>
            <w:rStyle w:val="Hyperlink"/>
            <w:rFonts w:ascii="Calibri" w:hAnsi="Calibri" w:cs="Calibri"/>
            <w:sz w:val="20"/>
            <w:szCs w:val="20"/>
          </w:rPr>
          <w:t>sara.ogundolani@ndsu.edu</w:t>
        </w:r>
      </w:hyperlink>
    </w:p>
    <w:p w:rsidR="001830D7" w:rsidRDefault="001830D7" w:rsidP="00757ACE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1830D7" w:rsidRDefault="00757ACE" w:rsidP="00757ACE">
      <w:pPr>
        <w:rPr>
          <w:rFonts w:ascii="Calibri" w:hAnsi="Calibri" w:cs="Calibri"/>
          <w:color w:val="000000"/>
          <w:sz w:val="20"/>
          <w:szCs w:val="20"/>
        </w:rPr>
        <w:sectPr w:rsidR="001830D7" w:rsidSect="001830D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57ACE">
        <w:rPr>
          <w:rFonts w:ascii="Calibri" w:hAnsi="Calibri" w:cs="Calibri"/>
          <w:b/>
          <w:color w:val="000000"/>
          <w:sz w:val="20"/>
          <w:szCs w:val="20"/>
        </w:rPr>
        <w:t>Mary Freeman</w:t>
      </w:r>
      <w:r>
        <w:rPr>
          <w:rFonts w:ascii="Calibri" w:hAnsi="Calibri" w:cs="Calibri"/>
          <w:color w:val="000000"/>
          <w:sz w:val="20"/>
          <w:szCs w:val="20"/>
        </w:rPr>
        <w:t xml:space="preserve"> – 231.8357</w:t>
      </w:r>
      <w:r>
        <w:rPr>
          <w:rFonts w:ascii="Calibri" w:hAnsi="Calibri" w:cs="Calibri"/>
          <w:color w:val="000000"/>
          <w:sz w:val="20"/>
          <w:szCs w:val="20"/>
        </w:rPr>
        <w:br/>
        <w:t xml:space="preserve">Grant Auditor, Grant Auditing, Administrative Support </w:t>
      </w:r>
      <w:r>
        <w:rPr>
          <w:rFonts w:ascii="Calibri" w:hAnsi="Calibri" w:cs="Calibri"/>
          <w:color w:val="000000"/>
          <w:sz w:val="20"/>
          <w:szCs w:val="20"/>
        </w:rPr>
        <w:br/>
      </w:r>
      <w:hyperlink r:id="rId23" w:history="1">
        <w:r w:rsidRPr="001753D4">
          <w:rPr>
            <w:rStyle w:val="Hyperlink"/>
            <w:rFonts w:ascii="Calibri" w:hAnsi="Calibri" w:cs="Calibri"/>
            <w:sz w:val="20"/>
            <w:szCs w:val="20"/>
          </w:rPr>
          <w:t>mary.k.freeman@ndsu.edu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</w:p>
    <w:p w:rsidR="00757ACE" w:rsidRPr="00757ACE" w:rsidRDefault="00757ACE" w:rsidP="00757ACE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/>
      </w:r>
    </w:p>
    <w:sectPr w:rsidR="00757ACE" w:rsidRPr="00757ACE" w:rsidSect="001830D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B5C"/>
    <w:multiLevelType w:val="hybridMultilevel"/>
    <w:tmpl w:val="445E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84611"/>
    <w:multiLevelType w:val="hybridMultilevel"/>
    <w:tmpl w:val="7BA6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77703"/>
    <w:multiLevelType w:val="hybridMultilevel"/>
    <w:tmpl w:val="22A2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42020"/>
    <w:multiLevelType w:val="hybridMultilevel"/>
    <w:tmpl w:val="535455D8"/>
    <w:lvl w:ilvl="0" w:tplc="C534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E1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CB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0C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2B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A5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43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81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5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1A5599"/>
    <w:multiLevelType w:val="hybridMultilevel"/>
    <w:tmpl w:val="14F6A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23FA3"/>
    <w:multiLevelType w:val="hybridMultilevel"/>
    <w:tmpl w:val="10B8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D040F"/>
    <w:multiLevelType w:val="hybridMultilevel"/>
    <w:tmpl w:val="ABE2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DF"/>
    <w:rsid w:val="000034FA"/>
    <w:rsid w:val="00172B8E"/>
    <w:rsid w:val="001830D7"/>
    <w:rsid w:val="004658DF"/>
    <w:rsid w:val="006B5361"/>
    <w:rsid w:val="00757ACE"/>
    <w:rsid w:val="00A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46F82"/>
  <w15:chartTrackingRefBased/>
  <w15:docId w15:val="{9691B635-717C-4563-997F-FFB83C34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8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7A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576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850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561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02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62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54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8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6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2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2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s://www.ndsu.edu/research/sponsored_programs_admin/pre_post_award_admin/" TargetMode="External"/><Relationship Id="rId18" Type="http://schemas.openxmlformats.org/officeDocument/2006/relationships/hyperlink" Target="mailto:beth.astrup@ndsu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vid.munro@ndsu.edu" TargetMode="Externa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www.ndsu.edu/research/sponsored_programs_admin/pre_post_award_admin/" TargetMode="External"/><Relationship Id="rId17" Type="http://schemas.openxmlformats.org/officeDocument/2006/relationships/hyperlink" Target="mailto:ann.young@ndsu.ed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yperlink" Target="mailto:laura.lutkemeier@ndsu.edu" TargetMode="Externa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s://www.ndsu.edu/grants/services/grant_rebudgeting_andor_extensions/" TargetMode="External"/><Relationship Id="rId24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hyperlink" Target="https://www.ndsu.edu/research/sponsored_programs_admin/pre_post_award_admin/" TargetMode="External"/><Relationship Id="rId23" Type="http://schemas.openxmlformats.org/officeDocument/2006/relationships/hyperlink" Target="mailto:mary.k.freeman@ndsu.edu" TargetMode="External"/><Relationship Id="rId10" Type="http://schemas.openxmlformats.org/officeDocument/2006/relationships/hyperlink" Target="https://www.ndsu.edu/grants/services/grant_rebudgeting_andor_extensions/" TargetMode="External"/><Relationship Id="rId19" Type="http://schemas.openxmlformats.org/officeDocument/2006/relationships/hyperlink" Target="mailto:teresa.driscoll@ndsu.edu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s://www.ndsu.edu/research/sponsored_programs_admin/pre_post_award_admin/" TargetMode="External"/><Relationship Id="rId22" Type="http://schemas.openxmlformats.org/officeDocument/2006/relationships/hyperlink" Target="mailto:sara.ogundolani@ndsu.ed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4">
  <dgm:title val=""/>
  <dgm:desc val=""/>
  <dgm:catLst>
    <dgm:cat type="accent3" pri="11400"/>
  </dgm:catLst>
  <dgm:styleLbl name="node0">
    <dgm:fillClrLst meth="cycle">
      <a:schemeClr val="accent3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3">
        <a:shade val="50000"/>
      </a:schemeClr>
      <a:schemeClr val="accent3">
        <a:tint val="55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3">
        <a:shade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3">
        <a:shade val="80000"/>
        <a:alpha val="50000"/>
      </a:schemeClr>
      <a:schemeClr val="accent3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3">
        <a:shade val="90000"/>
      </a:schemeClr>
      <a:schemeClr val="accent3">
        <a:tint val="50000"/>
      </a:schemeClr>
    </dgm:fillClrLst>
    <dgm:linClrLst meth="cycle"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3">
        <a:shade val="50000"/>
      </a:schemeClr>
      <a:schemeClr val="accent3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55000"/>
      </a:schemeClr>
    </dgm:fillClrLst>
    <dgm:linClrLst meth="repeat">
      <a:schemeClr val="accent3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55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327390-7FEE-402E-A0EE-50E185F970E6}" type="doc">
      <dgm:prSet loTypeId="urn:microsoft.com/office/officeart/2005/8/layout/process5" loCatId="process" qsTypeId="urn:microsoft.com/office/officeart/2005/8/quickstyle/simple1" qsCatId="simple" csTypeId="urn:microsoft.com/office/officeart/2005/8/colors/accent3_4" csCatId="accent3" phldr="1"/>
      <dgm:spPr/>
      <dgm:t>
        <a:bodyPr/>
        <a:lstStyle/>
        <a:p>
          <a:endParaRPr lang="en-US"/>
        </a:p>
      </dgm:t>
    </dgm:pt>
    <dgm:pt modelId="{24823C03-3CB6-48E8-BB25-D118516D6367}">
      <dgm:prSet phldrT="[Text]" custT="1"/>
      <dgm:spPr/>
      <dgm:t>
        <a:bodyPr/>
        <a:lstStyle/>
        <a:p>
          <a:r>
            <a:rPr lang="en-US" sz="1600" dirty="0" smtClean="0">
              <a:solidFill>
                <a:schemeClr val="tx1"/>
              </a:solidFill>
            </a:rPr>
            <a:t>Proposals</a:t>
          </a:r>
        </a:p>
        <a:p>
          <a:r>
            <a:rPr lang="en-US" sz="1200" dirty="0" smtClean="0">
              <a:solidFill>
                <a:schemeClr val="tx1"/>
              </a:solidFill>
            </a:rPr>
            <a:t>(includes Proposal, Budget, Work plan, Cost Share, etc.)</a:t>
          </a:r>
          <a:endParaRPr lang="en-US" sz="1200" dirty="0">
            <a:solidFill>
              <a:schemeClr val="tx1"/>
            </a:solidFill>
          </a:endParaRPr>
        </a:p>
      </dgm:t>
    </dgm:pt>
    <dgm:pt modelId="{D500F7FB-B051-4E5D-9084-6CCECE31A96E}" type="parTrans" cxnId="{A3263D0F-76AF-4394-9363-33E411A1255F}">
      <dgm:prSet/>
      <dgm:spPr/>
      <dgm:t>
        <a:bodyPr/>
        <a:lstStyle/>
        <a:p>
          <a:endParaRPr lang="en-US"/>
        </a:p>
      </dgm:t>
    </dgm:pt>
    <dgm:pt modelId="{39539781-3E74-4FB6-94EC-9AFD1F301365}" type="sibTrans" cxnId="{A3263D0F-76AF-4394-9363-33E411A1255F}">
      <dgm:prSet/>
      <dgm:spPr/>
      <dgm:t>
        <a:bodyPr/>
        <a:lstStyle/>
        <a:p>
          <a:endParaRPr lang="en-US"/>
        </a:p>
      </dgm:t>
    </dgm:pt>
    <dgm:pt modelId="{0B02EE35-A701-4AED-82A8-0C42672ED7B6}">
      <dgm:prSet phldrT="[Text]"/>
      <dgm:spPr/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Proposal Reviewed by SPA (Ag Proposals are also reviewed by Ag Budget)</a:t>
          </a:r>
          <a:endParaRPr lang="en-US" dirty="0">
            <a:solidFill>
              <a:schemeClr val="tx1"/>
            </a:solidFill>
          </a:endParaRPr>
        </a:p>
      </dgm:t>
    </dgm:pt>
    <dgm:pt modelId="{C7388869-B944-4889-8854-12CFB3C36031}" type="parTrans" cxnId="{640C9268-504C-470A-A83F-17C405721B0B}">
      <dgm:prSet/>
      <dgm:spPr/>
      <dgm:t>
        <a:bodyPr/>
        <a:lstStyle/>
        <a:p>
          <a:endParaRPr lang="en-US"/>
        </a:p>
      </dgm:t>
    </dgm:pt>
    <dgm:pt modelId="{F656F7FF-1A1F-47B6-A413-E6B1F350DA8A}" type="sibTrans" cxnId="{640C9268-504C-470A-A83F-17C405721B0B}">
      <dgm:prSet/>
      <dgm:spPr/>
      <dgm:t>
        <a:bodyPr/>
        <a:lstStyle/>
        <a:p>
          <a:endParaRPr lang="en-US"/>
        </a:p>
      </dgm:t>
    </dgm:pt>
    <dgm:pt modelId="{0A0B4677-948B-4A3E-B1E2-12937A0B16F4}">
      <dgm:prSet phldrT="[Text]"/>
      <dgm:spPr/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Official Award Contract Approved by SPA</a:t>
          </a:r>
          <a:endParaRPr lang="en-US" dirty="0">
            <a:solidFill>
              <a:schemeClr val="tx1"/>
            </a:solidFill>
          </a:endParaRPr>
        </a:p>
      </dgm:t>
    </dgm:pt>
    <dgm:pt modelId="{11ED891E-34C0-43E4-9CD5-878A02A28627}" type="parTrans" cxnId="{835D95DA-A586-41AA-B671-0FD73CAEDAA9}">
      <dgm:prSet/>
      <dgm:spPr/>
      <dgm:t>
        <a:bodyPr/>
        <a:lstStyle/>
        <a:p>
          <a:endParaRPr lang="en-US"/>
        </a:p>
      </dgm:t>
    </dgm:pt>
    <dgm:pt modelId="{54CD7A01-E896-4F93-8255-511A98FECEAA}" type="sibTrans" cxnId="{835D95DA-A586-41AA-B671-0FD73CAEDAA9}">
      <dgm:prSet/>
      <dgm:spPr/>
      <dgm:t>
        <a:bodyPr/>
        <a:lstStyle/>
        <a:p>
          <a:endParaRPr lang="en-US"/>
        </a:p>
      </dgm:t>
    </dgm:pt>
    <dgm:pt modelId="{C59A1D9E-212C-426A-A27E-70C75D20EEF0}">
      <dgm:prSet phldrT="[Text]"/>
      <dgm:spPr/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PTF and Official Award sent from SPA to GCA</a:t>
          </a:r>
          <a:endParaRPr lang="en-US" dirty="0">
            <a:solidFill>
              <a:schemeClr val="tx1"/>
            </a:solidFill>
          </a:endParaRPr>
        </a:p>
      </dgm:t>
    </dgm:pt>
    <dgm:pt modelId="{EA953531-59F1-42AB-AB85-30CA8FFCB86D}" type="parTrans" cxnId="{A0777CC3-3738-4FB1-96C2-9A5DD5155A4E}">
      <dgm:prSet/>
      <dgm:spPr/>
      <dgm:t>
        <a:bodyPr/>
        <a:lstStyle/>
        <a:p>
          <a:endParaRPr lang="en-US"/>
        </a:p>
      </dgm:t>
    </dgm:pt>
    <dgm:pt modelId="{AFC85179-6541-4EB8-A675-2333FC9E4DBF}" type="sibTrans" cxnId="{A0777CC3-3738-4FB1-96C2-9A5DD5155A4E}">
      <dgm:prSet/>
      <dgm:spPr/>
      <dgm:t>
        <a:bodyPr/>
        <a:lstStyle/>
        <a:p>
          <a:endParaRPr lang="en-US"/>
        </a:p>
      </dgm:t>
    </dgm:pt>
    <dgm:pt modelId="{EFD1167E-EB2B-4190-9587-9AEE9CD44BF8}">
      <dgm:prSet phldrT="[Text]"/>
      <dgm:spPr/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GCA Sets up Award</a:t>
          </a:r>
          <a:endParaRPr lang="en-US" dirty="0">
            <a:solidFill>
              <a:schemeClr val="tx1"/>
            </a:solidFill>
          </a:endParaRPr>
        </a:p>
      </dgm:t>
    </dgm:pt>
    <dgm:pt modelId="{C7D2D5A7-617F-4AF0-8E46-C455B34E319B}" type="parTrans" cxnId="{A1D83C03-1E5D-48AC-8909-1AA5F8A5A1E7}">
      <dgm:prSet/>
      <dgm:spPr/>
      <dgm:t>
        <a:bodyPr/>
        <a:lstStyle/>
        <a:p>
          <a:endParaRPr lang="en-US"/>
        </a:p>
      </dgm:t>
    </dgm:pt>
    <dgm:pt modelId="{75A21BB0-FE97-4AE7-A4BD-FEDAF5979EEC}" type="sibTrans" cxnId="{A1D83C03-1E5D-48AC-8909-1AA5F8A5A1E7}">
      <dgm:prSet/>
      <dgm:spPr/>
      <dgm:t>
        <a:bodyPr/>
        <a:lstStyle/>
        <a:p>
          <a:endParaRPr lang="en-US"/>
        </a:p>
      </dgm:t>
    </dgm:pt>
    <dgm:pt modelId="{8DBEAAE6-6B5E-406C-AE1E-DDD7C000DFD2}">
      <dgm:prSet/>
      <dgm:spPr/>
      <dgm:t>
        <a:bodyPr/>
        <a:lstStyle/>
        <a:p>
          <a:r>
            <a:rPr lang="en-US" dirty="0" smtClean="0">
              <a:solidFill>
                <a:schemeClr val="tx1"/>
              </a:solidFill>
            </a:rPr>
            <a:t>Award Information Sheets are emailed to PI/</a:t>
          </a:r>
          <a:r>
            <a:rPr lang="en-US" dirty="0" err="1" smtClean="0">
              <a:solidFill>
                <a:schemeClr val="tx1"/>
              </a:solidFill>
            </a:rPr>
            <a:t>Dept</a:t>
          </a:r>
          <a:r>
            <a:rPr lang="en-US" dirty="0" smtClean="0">
              <a:solidFill>
                <a:schemeClr val="tx1"/>
              </a:solidFill>
            </a:rPr>
            <a:t> Admin</a:t>
          </a:r>
          <a:endParaRPr lang="en-US" dirty="0">
            <a:solidFill>
              <a:schemeClr val="tx1"/>
            </a:solidFill>
          </a:endParaRPr>
        </a:p>
      </dgm:t>
    </dgm:pt>
    <dgm:pt modelId="{47A675C1-CBF7-4820-9EFA-00CDE8EA11DE}" type="parTrans" cxnId="{0A9103FD-566F-4D13-AADB-2DB311A20978}">
      <dgm:prSet/>
      <dgm:spPr/>
      <dgm:t>
        <a:bodyPr/>
        <a:lstStyle/>
        <a:p>
          <a:endParaRPr lang="en-US"/>
        </a:p>
      </dgm:t>
    </dgm:pt>
    <dgm:pt modelId="{E6E57F03-4F54-4210-84F3-826D41EC266D}" type="sibTrans" cxnId="{0A9103FD-566F-4D13-AADB-2DB311A20978}">
      <dgm:prSet/>
      <dgm:spPr/>
      <dgm:t>
        <a:bodyPr/>
        <a:lstStyle/>
        <a:p>
          <a:endParaRPr lang="en-US"/>
        </a:p>
      </dgm:t>
    </dgm:pt>
    <dgm:pt modelId="{7E17A3C4-E28F-4C61-BA82-D2495157CF1A}" type="pres">
      <dgm:prSet presAssocID="{66327390-7FEE-402E-A0EE-50E185F970E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7B4ACE1-5E92-4899-BBFE-5303CC38A384}" type="pres">
      <dgm:prSet presAssocID="{24823C03-3CB6-48E8-BB25-D118516D6367}" presName="node" presStyleLbl="node1" presStyleIdx="0" presStyleCnt="6" custLinFactNeighborX="15551" custLinFactNeighborY="68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EF09F8-7668-492E-A3C0-7C7737AB1AFC}" type="pres">
      <dgm:prSet presAssocID="{39539781-3E74-4FB6-94EC-9AFD1F301365}" presName="sibTrans" presStyleLbl="sibTrans2D1" presStyleIdx="0" presStyleCnt="5"/>
      <dgm:spPr/>
      <dgm:t>
        <a:bodyPr/>
        <a:lstStyle/>
        <a:p>
          <a:endParaRPr lang="en-US"/>
        </a:p>
      </dgm:t>
    </dgm:pt>
    <dgm:pt modelId="{588FFA20-C28E-4AE7-AE9D-16D0E352C1AC}" type="pres">
      <dgm:prSet presAssocID="{39539781-3E74-4FB6-94EC-9AFD1F301365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488EF2FA-2E49-4572-8557-E465C0765C2F}" type="pres">
      <dgm:prSet presAssocID="{0B02EE35-A701-4AED-82A8-0C42672ED7B6}" presName="node" presStyleLbl="node1" presStyleIdx="1" presStyleCnt="6" custLinFactNeighborX="3225" custLinFactNeighborY="39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BB5CF0-263C-478C-A779-124D5528209F}" type="pres">
      <dgm:prSet presAssocID="{F656F7FF-1A1F-47B6-A413-E6B1F350DA8A}" presName="sibTrans" presStyleLbl="sibTrans2D1" presStyleIdx="1" presStyleCnt="5"/>
      <dgm:spPr/>
      <dgm:t>
        <a:bodyPr/>
        <a:lstStyle/>
        <a:p>
          <a:endParaRPr lang="en-US"/>
        </a:p>
      </dgm:t>
    </dgm:pt>
    <dgm:pt modelId="{A69840B9-F598-483A-B002-06935734313B}" type="pres">
      <dgm:prSet presAssocID="{F656F7FF-1A1F-47B6-A413-E6B1F350DA8A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3C3831CC-370F-434A-ADC2-42040F50DC42}" type="pres">
      <dgm:prSet presAssocID="{0A0B4677-948B-4A3E-B1E2-12937A0B16F4}" presName="node" presStyleLbl="node1" presStyleIdx="2" presStyleCnt="6" custLinFactNeighborX="-6159" custLinFactNeighborY="39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A2B329-BCEE-41DA-82F6-5ED88F84671C}" type="pres">
      <dgm:prSet presAssocID="{54CD7A01-E896-4F93-8255-511A98FECEAA}" presName="sibTrans" presStyleLbl="sibTrans2D1" presStyleIdx="2" presStyleCnt="5" custAng="427587" custLinFactNeighborX="7526" custLinFactNeighborY="37959"/>
      <dgm:spPr/>
      <dgm:t>
        <a:bodyPr/>
        <a:lstStyle/>
        <a:p>
          <a:endParaRPr lang="en-US"/>
        </a:p>
      </dgm:t>
    </dgm:pt>
    <dgm:pt modelId="{515740EA-7FA1-4736-A61D-DC5166A99C72}" type="pres">
      <dgm:prSet presAssocID="{54CD7A01-E896-4F93-8255-511A98FECEAA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E67EE00D-54AA-4AE3-8346-1CFEF8B53510}" type="pres">
      <dgm:prSet presAssocID="{C59A1D9E-212C-426A-A27E-70C75D20EEF0}" presName="node" presStyleLbl="node1" presStyleIdx="3" presStyleCnt="6" custLinFactX="-100000" custLinFactNeighborX="-165038" custLinFactNeighborY="-9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370ACC-5A71-49C8-ADB6-AE86635BA348}" type="pres">
      <dgm:prSet presAssocID="{AFC85179-6541-4EB8-A675-2333FC9E4DBF}" presName="sibTrans" presStyleLbl="sibTrans2D1" presStyleIdx="3" presStyleCnt="5"/>
      <dgm:spPr/>
      <dgm:t>
        <a:bodyPr/>
        <a:lstStyle/>
        <a:p>
          <a:endParaRPr lang="en-US"/>
        </a:p>
      </dgm:t>
    </dgm:pt>
    <dgm:pt modelId="{8D4F8181-D611-45D9-A4AC-1FF95E376156}" type="pres">
      <dgm:prSet presAssocID="{AFC85179-6541-4EB8-A675-2333FC9E4DBF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3F3A0441-51DE-4FDD-B58B-2E05CD9C2C9F}" type="pres">
      <dgm:prSet presAssocID="{EFD1167E-EB2B-4190-9587-9AEE9CD44BF8}" presName="node" presStyleLbl="node1" presStyleIdx="4" presStyleCnt="6" custLinFactNeighborX="7060" custLinFactNeighborY="235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C33E8C-F08B-4518-946F-A92C6B41B581}" type="pres">
      <dgm:prSet presAssocID="{75A21BB0-FE97-4AE7-A4BD-FEDAF5979EEC}" presName="sibTrans" presStyleLbl="sibTrans2D1" presStyleIdx="4" presStyleCnt="5"/>
      <dgm:spPr/>
      <dgm:t>
        <a:bodyPr/>
        <a:lstStyle/>
        <a:p>
          <a:endParaRPr lang="en-US"/>
        </a:p>
      </dgm:t>
    </dgm:pt>
    <dgm:pt modelId="{96200544-3D10-4C4C-9728-02BC249E2569}" type="pres">
      <dgm:prSet presAssocID="{75A21BB0-FE97-4AE7-A4BD-FEDAF5979EEC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17B10609-84BC-46ED-8B65-02EC73C571EA}" type="pres">
      <dgm:prSet presAssocID="{8DBEAAE6-6B5E-406C-AE1E-DDD7C000DFD2}" presName="node" presStyleLbl="node1" presStyleIdx="5" presStyleCnt="6" custLinFactX="100000" custLinFactNeighborX="174587" custLinFactNeighborY="2356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DA0A081-7BB2-408A-88EF-D4E3900355AD}" type="presOf" srcId="{EFD1167E-EB2B-4190-9587-9AEE9CD44BF8}" destId="{3F3A0441-51DE-4FDD-B58B-2E05CD9C2C9F}" srcOrd="0" destOrd="0" presId="urn:microsoft.com/office/officeart/2005/8/layout/process5"/>
    <dgm:cxn modelId="{A0777CC3-3738-4FB1-96C2-9A5DD5155A4E}" srcId="{66327390-7FEE-402E-A0EE-50E185F970E6}" destId="{C59A1D9E-212C-426A-A27E-70C75D20EEF0}" srcOrd="3" destOrd="0" parTransId="{EA953531-59F1-42AB-AB85-30CA8FFCB86D}" sibTransId="{AFC85179-6541-4EB8-A675-2333FC9E4DBF}"/>
    <dgm:cxn modelId="{640C9268-504C-470A-A83F-17C405721B0B}" srcId="{66327390-7FEE-402E-A0EE-50E185F970E6}" destId="{0B02EE35-A701-4AED-82A8-0C42672ED7B6}" srcOrd="1" destOrd="0" parTransId="{C7388869-B944-4889-8854-12CFB3C36031}" sibTransId="{F656F7FF-1A1F-47B6-A413-E6B1F350DA8A}"/>
    <dgm:cxn modelId="{C2E11A17-FB63-4E5F-B453-47E03EAEE01F}" type="presOf" srcId="{39539781-3E74-4FB6-94EC-9AFD1F301365}" destId="{588FFA20-C28E-4AE7-AE9D-16D0E352C1AC}" srcOrd="1" destOrd="0" presId="urn:microsoft.com/office/officeart/2005/8/layout/process5"/>
    <dgm:cxn modelId="{6FB8DC81-49F5-4936-9F84-4CDEF2BCD254}" type="presOf" srcId="{66327390-7FEE-402E-A0EE-50E185F970E6}" destId="{7E17A3C4-E28F-4C61-BA82-D2495157CF1A}" srcOrd="0" destOrd="0" presId="urn:microsoft.com/office/officeart/2005/8/layout/process5"/>
    <dgm:cxn modelId="{33578321-EFDD-4D67-842A-4436F0B4ACF7}" type="presOf" srcId="{75A21BB0-FE97-4AE7-A4BD-FEDAF5979EEC}" destId="{14C33E8C-F08B-4518-946F-A92C6B41B581}" srcOrd="0" destOrd="0" presId="urn:microsoft.com/office/officeart/2005/8/layout/process5"/>
    <dgm:cxn modelId="{0A9103FD-566F-4D13-AADB-2DB311A20978}" srcId="{66327390-7FEE-402E-A0EE-50E185F970E6}" destId="{8DBEAAE6-6B5E-406C-AE1E-DDD7C000DFD2}" srcOrd="5" destOrd="0" parTransId="{47A675C1-CBF7-4820-9EFA-00CDE8EA11DE}" sibTransId="{E6E57F03-4F54-4210-84F3-826D41EC266D}"/>
    <dgm:cxn modelId="{8A6D0BE9-69E4-4F64-9293-44734E674ECB}" type="presOf" srcId="{AFC85179-6541-4EB8-A675-2333FC9E4DBF}" destId="{8D4F8181-D611-45D9-A4AC-1FF95E376156}" srcOrd="1" destOrd="0" presId="urn:microsoft.com/office/officeart/2005/8/layout/process5"/>
    <dgm:cxn modelId="{083E3CD3-B6D5-4EE9-B9EA-3A765F5EF7B7}" type="presOf" srcId="{0A0B4677-948B-4A3E-B1E2-12937A0B16F4}" destId="{3C3831CC-370F-434A-ADC2-42040F50DC42}" srcOrd="0" destOrd="0" presId="urn:microsoft.com/office/officeart/2005/8/layout/process5"/>
    <dgm:cxn modelId="{A1D83C03-1E5D-48AC-8909-1AA5F8A5A1E7}" srcId="{66327390-7FEE-402E-A0EE-50E185F970E6}" destId="{EFD1167E-EB2B-4190-9587-9AEE9CD44BF8}" srcOrd="4" destOrd="0" parTransId="{C7D2D5A7-617F-4AF0-8E46-C455B34E319B}" sibTransId="{75A21BB0-FE97-4AE7-A4BD-FEDAF5979EEC}"/>
    <dgm:cxn modelId="{835D95DA-A586-41AA-B671-0FD73CAEDAA9}" srcId="{66327390-7FEE-402E-A0EE-50E185F970E6}" destId="{0A0B4677-948B-4A3E-B1E2-12937A0B16F4}" srcOrd="2" destOrd="0" parTransId="{11ED891E-34C0-43E4-9CD5-878A02A28627}" sibTransId="{54CD7A01-E896-4F93-8255-511A98FECEAA}"/>
    <dgm:cxn modelId="{DC517DC8-1DF7-464C-8934-C3F6E90DFE89}" type="presOf" srcId="{AFC85179-6541-4EB8-A675-2333FC9E4DBF}" destId="{9F370ACC-5A71-49C8-ADB6-AE86635BA348}" srcOrd="0" destOrd="0" presId="urn:microsoft.com/office/officeart/2005/8/layout/process5"/>
    <dgm:cxn modelId="{CF2B5F94-DFF6-4C6D-8B11-6C8952D32618}" type="presOf" srcId="{54CD7A01-E896-4F93-8255-511A98FECEAA}" destId="{C5A2B329-BCEE-41DA-82F6-5ED88F84671C}" srcOrd="0" destOrd="0" presId="urn:microsoft.com/office/officeart/2005/8/layout/process5"/>
    <dgm:cxn modelId="{9CCB770A-60D2-491D-9A49-C50BF1AF9349}" type="presOf" srcId="{C59A1D9E-212C-426A-A27E-70C75D20EEF0}" destId="{E67EE00D-54AA-4AE3-8346-1CFEF8B53510}" srcOrd="0" destOrd="0" presId="urn:microsoft.com/office/officeart/2005/8/layout/process5"/>
    <dgm:cxn modelId="{43C460B8-FBB7-4061-8FCF-9E4B2684D0A1}" type="presOf" srcId="{F656F7FF-1A1F-47B6-A413-E6B1F350DA8A}" destId="{CEBB5CF0-263C-478C-A779-124D5528209F}" srcOrd="0" destOrd="0" presId="urn:microsoft.com/office/officeart/2005/8/layout/process5"/>
    <dgm:cxn modelId="{D12D4211-6661-4CB8-9F3F-F542960090AE}" type="presOf" srcId="{39539781-3E74-4FB6-94EC-9AFD1F301365}" destId="{30EF09F8-7668-492E-A3C0-7C7737AB1AFC}" srcOrd="0" destOrd="0" presId="urn:microsoft.com/office/officeart/2005/8/layout/process5"/>
    <dgm:cxn modelId="{E208C1FF-F1D6-4B4C-9F4E-319A61A99D08}" type="presOf" srcId="{54CD7A01-E896-4F93-8255-511A98FECEAA}" destId="{515740EA-7FA1-4736-A61D-DC5166A99C72}" srcOrd="1" destOrd="0" presId="urn:microsoft.com/office/officeart/2005/8/layout/process5"/>
    <dgm:cxn modelId="{A3263D0F-76AF-4394-9363-33E411A1255F}" srcId="{66327390-7FEE-402E-A0EE-50E185F970E6}" destId="{24823C03-3CB6-48E8-BB25-D118516D6367}" srcOrd="0" destOrd="0" parTransId="{D500F7FB-B051-4E5D-9084-6CCECE31A96E}" sibTransId="{39539781-3E74-4FB6-94EC-9AFD1F301365}"/>
    <dgm:cxn modelId="{BF32C8A8-7EF9-4C8D-9F8E-0DC3C5674D6F}" type="presOf" srcId="{8DBEAAE6-6B5E-406C-AE1E-DDD7C000DFD2}" destId="{17B10609-84BC-46ED-8B65-02EC73C571EA}" srcOrd="0" destOrd="0" presId="urn:microsoft.com/office/officeart/2005/8/layout/process5"/>
    <dgm:cxn modelId="{4E7C10ED-2EF4-4265-9F5E-F68B8ABF889A}" type="presOf" srcId="{24823C03-3CB6-48E8-BB25-D118516D6367}" destId="{D7B4ACE1-5E92-4899-BBFE-5303CC38A384}" srcOrd="0" destOrd="0" presId="urn:microsoft.com/office/officeart/2005/8/layout/process5"/>
    <dgm:cxn modelId="{A6E85A63-8B86-4A31-9DD5-1F25239A8D7A}" type="presOf" srcId="{75A21BB0-FE97-4AE7-A4BD-FEDAF5979EEC}" destId="{96200544-3D10-4C4C-9728-02BC249E2569}" srcOrd="1" destOrd="0" presId="urn:microsoft.com/office/officeart/2005/8/layout/process5"/>
    <dgm:cxn modelId="{FC969F33-1E1D-449B-A854-6FEB1D3FEB02}" type="presOf" srcId="{0B02EE35-A701-4AED-82A8-0C42672ED7B6}" destId="{488EF2FA-2E49-4572-8557-E465C0765C2F}" srcOrd="0" destOrd="0" presId="urn:microsoft.com/office/officeart/2005/8/layout/process5"/>
    <dgm:cxn modelId="{1CA80826-1F51-4C6A-ADE3-FF0524DA1558}" type="presOf" srcId="{F656F7FF-1A1F-47B6-A413-E6B1F350DA8A}" destId="{A69840B9-F598-483A-B002-06935734313B}" srcOrd="1" destOrd="0" presId="urn:microsoft.com/office/officeart/2005/8/layout/process5"/>
    <dgm:cxn modelId="{23D27CE6-F501-458C-939D-7B9361602277}" type="presParOf" srcId="{7E17A3C4-E28F-4C61-BA82-D2495157CF1A}" destId="{D7B4ACE1-5E92-4899-BBFE-5303CC38A384}" srcOrd="0" destOrd="0" presId="urn:microsoft.com/office/officeart/2005/8/layout/process5"/>
    <dgm:cxn modelId="{AF0C1369-BFC1-49A4-B59F-26C31A417833}" type="presParOf" srcId="{7E17A3C4-E28F-4C61-BA82-D2495157CF1A}" destId="{30EF09F8-7668-492E-A3C0-7C7737AB1AFC}" srcOrd="1" destOrd="0" presId="urn:microsoft.com/office/officeart/2005/8/layout/process5"/>
    <dgm:cxn modelId="{96F6C26F-E95D-4A38-9EF0-005FB54B331C}" type="presParOf" srcId="{30EF09F8-7668-492E-A3C0-7C7737AB1AFC}" destId="{588FFA20-C28E-4AE7-AE9D-16D0E352C1AC}" srcOrd="0" destOrd="0" presId="urn:microsoft.com/office/officeart/2005/8/layout/process5"/>
    <dgm:cxn modelId="{419587D0-8A3C-4B19-A5D9-393068EC68D2}" type="presParOf" srcId="{7E17A3C4-E28F-4C61-BA82-D2495157CF1A}" destId="{488EF2FA-2E49-4572-8557-E465C0765C2F}" srcOrd="2" destOrd="0" presId="urn:microsoft.com/office/officeart/2005/8/layout/process5"/>
    <dgm:cxn modelId="{6DABE2F8-CF8F-4770-B9DD-7917EEFF43C5}" type="presParOf" srcId="{7E17A3C4-E28F-4C61-BA82-D2495157CF1A}" destId="{CEBB5CF0-263C-478C-A779-124D5528209F}" srcOrd="3" destOrd="0" presId="urn:microsoft.com/office/officeart/2005/8/layout/process5"/>
    <dgm:cxn modelId="{EFC2E699-61EF-4AAF-9322-A519C6D74D87}" type="presParOf" srcId="{CEBB5CF0-263C-478C-A779-124D5528209F}" destId="{A69840B9-F598-483A-B002-06935734313B}" srcOrd="0" destOrd="0" presId="urn:microsoft.com/office/officeart/2005/8/layout/process5"/>
    <dgm:cxn modelId="{0B5995F5-6F6F-4184-9268-0BA0014D2766}" type="presParOf" srcId="{7E17A3C4-E28F-4C61-BA82-D2495157CF1A}" destId="{3C3831CC-370F-434A-ADC2-42040F50DC42}" srcOrd="4" destOrd="0" presId="urn:microsoft.com/office/officeart/2005/8/layout/process5"/>
    <dgm:cxn modelId="{52F23C63-4095-4BC5-8CB2-422215127E54}" type="presParOf" srcId="{7E17A3C4-E28F-4C61-BA82-D2495157CF1A}" destId="{C5A2B329-BCEE-41DA-82F6-5ED88F84671C}" srcOrd="5" destOrd="0" presId="urn:microsoft.com/office/officeart/2005/8/layout/process5"/>
    <dgm:cxn modelId="{2A9D8FD5-134F-4BF1-B377-54B0CC0AA6D7}" type="presParOf" srcId="{C5A2B329-BCEE-41DA-82F6-5ED88F84671C}" destId="{515740EA-7FA1-4736-A61D-DC5166A99C72}" srcOrd="0" destOrd="0" presId="urn:microsoft.com/office/officeart/2005/8/layout/process5"/>
    <dgm:cxn modelId="{67A4C7CD-66F3-42B8-BED1-DC102A4F9573}" type="presParOf" srcId="{7E17A3C4-E28F-4C61-BA82-D2495157CF1A}" destId="{E67EE00D-54AA-4AE3-8346-1CFEF8B53510}" srcOrd="6" destOrd="0" presId="urn:microsoft.com/office/officeart/2005/8/layout/process5"/>
    <dgm:cxn modelId="{7DAB38CA-B351-498E-AED0-DBF0B6E5B68A}" type="presParOf" srcId="{7E17A3C4-E28F-4C61-BA82-D2495157CF1A}" destId="{9F370ACC-5A71-49C8-ADB6-AE86635BA348}" srcOrd="7" destOrd="0" presId="urn:microsoft.com/office/officeart/2005/8/layout/process5"/>
    <dgm:cxn modelId="{301312C8-B996-4990-9031-0AACF845D346}" type="presParOf" srcId="{9F370ACC-5A71-49C8-ADB6-AE86635BA348}" destId="{8D4F8181-D611-45D9-A4AC-1FF95E376156}" srcOrd="0" destOrd="0" presId="urn:microsoft.com/office/officeart/2005/8/layout/process5"/>
    <dgm:cxn modelId="{79957EAE-9778-4634-B0AB-831A621989EC}" type="presParOf" srcId="{7E17A3C4-E28F-4C61-BA82-D2495157CF1A}" destId="{3F3A0441-51DE-4FDD-B58B-2E05CD9C2C9F}" srcOrd="8" destOrd="0" presId="urn:microsoft.com/office/officeart/2005/8/layout/process5"/>
    <dgm:cxn modelId="{ABD0AA57-94F7-4AFF-9B95-2740F0C33A43}" type="presParOf" srcId="{7E17A3C4-E28F-4C61-BA82-D2495157CF1A}" destId="{14C33E8C-F08B-4518-946F-A92C6B41B581}" srcOrd="9" destOrd="0" presId="urn:microsoft.com/office/officeart/2005/8/layout/process5"/>
    <dgm:cxn modelId="{45B3AF9C-1B40-43E0-B3A1-BE53E16F19E5}" type="presParOf" srcId="{14C33E8C-F08B-4518-946F-A92C6B41B581}" destId="{96200544-3D10-4C4C-9728-02BC249E2569}" srcOrd="0" destOrd="0" presId="urn:microsoft.com/office/officeart/2005/8/layout/process5"/>
    <dgm:cxn modelId="{60213586-C693-4993-9336-6A2933096AF1}" type="presParOf" srcId="{7E17A3C4-E28F-4C61-BA82-D2495157CF1A}" destId="{17B10609-84BC-46ED-8B65-02EC73C571EA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B4ACE1-5E92-4899-BBFE-5303CC38A384}">
      <dsp:nvSpPr>
        <dsp:cNvPr id="0" name=""/>
        <dsp:cNvSpPr/>
      </dsp:nvSpPr>
      <dsp:spPr>
        <a:xfrm>
          <a:off x="221637" y="179306"/>
          <a:ext cx="1395211" cy="83712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 dirty="0" smtClean="0">
              <a:solidFill>
                <a:schemeClr val="tx1"/>
              </a:solidFill>
            </a:rPr>
            <a:t>Proposals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>
              <a:solidFill>
                <a:schemeClr val="tx1"/>
              </a:solidFill>
            </a:rPr>
            <a:t>(includes Proposal, Budget, Work plan, Cost Share, etc.)</a:t>
          </a:r>
          <a:endParaRPr lang="en-US" sz="1200" kern="1200" dirty="0">
            <a:solidFill>
              <a:schemeClr val="tx1"/>
            </a:solidFill>
          </a:endParaRPr>
        </a:p>
      </dsp:txBody>
      <dsp:txXfrm>
        <a:off x="246156" y="203825"/>
        <a:ext cx="1346173" cy="788088"/>
      </dsp:txXfrm>
    </dsp:sp>
    <dsp:sp modelId="{30EF09F8-7668-492E-A3C0-7C7737AB1AFC}">
      <dsp:nvSpPr>
        <dsp:cNvPr id="0" name=""/>
        <dsp:cNvSpPr/>
      </dsp:nvSpPr>
      <dsp:spPr>
        <a:xfrm rot="21552942">
          <a:off x="1701783" y="412750"/>
          <a:ext cx="204657" cy="346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701786" y="482372"/>
        <a:ext cx="143260" cy="207608"/>
      </dsp:txXfrm>
    </dsp:sp>
    <dsp:sp modelId="{488EF2FA-2E49-4572-8557-E465C0765C2F}">
      <dsp:nvSpPr>
        <dsp:cNvPr id="0" name=""/>
        <dsp:cNvSpPr/>
      </dsp:nvSpPr>
      <dsp:spPr>
        <a:xfrm>
          <a:off x="2002959" y="154921"/>
          <a:ext cx="1395211" cy="83712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1198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solidFill>
                <a:schemeClr val="tx1"/>
              </a:solidFill>
            </a:rPr>
            <a:t>Proposal Reviewed by SPA (Ag Proposals are also reviewed by Ag Budget)</a:t>
          </a:r>
          <a:endParaRPr lang="en-US" sz="1100" kern="1200" dirty="0">
            <a:solidFill>
              <a:schemeClr val="tx1"/>
            </a:solidFill>
          </a:endParaRPr>
        </a:p>
      </dsp:txBody>
      <dsp:txXfrm>
        <a:off x="2027478" y="179440"/>
        <a:ext cx="1346173" cy="788088"/>
      </dsp:txXfrm>
    </dsp:sp>
    <dsp:sp modelId="{CEBB5CF0-263C-478C-A779-124D5528209F}">
      <dsp:nvSpPr>
        <dsp:cNvPr id="0" name=""/>
        <dsp:cNvSpPr/>
      </dsp:nvSpPr>
      <dsp:spPr>
        <a:xfrm rot="21599874">
          <a:off x="3492146" y="400445"/>
          <a:ext cx="226393" cy="346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92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492146" y="469648"/>
        <a:ext cx="158475" cy="207608"/>
      </dsp:txXfrm>
    </dsp:sp>
    <dsp:sp modelId="{3C3831CC-370F-434A-ADC2-42040F50DC42}">
      <dsp:nvSpPr>
        <dsp:cNvPr id="0" name=""/>
        <dsp:cNvSpPr/>
      </dsp:nvSpPr>
      <dsp:spPr>
        <a:xfrm>
          <a:off x="3825329" y="154854"/>
          <a:ext cx="1395211" cy="83712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2397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solidFill>
                <a:schemeClr val="tx1"/>
              </a:solidFill>
            </a:rPr>
            <a:t>Official Award Contract Approved by SPA</a:t>
          </a:r>
          <a:endParaRPr lang="en-US" sz="1100" kern="1200" dirty="0">
            <a:solidFill>
              <a:schemeClr val="tx1"/>
            </a:solidFill>
          </a:endParaRPr>
        </a:p>
      </dsp:txBody>
      <dsp:txXfrm>
        <a:off x="3849848" y="179373"/>
        <a:ext cx="1346173" cy="788088"/>
      </dsp:txXfrm>
    </dsp:sp>
    <dsp:sp modelId="{C5A2B329-BCEE-41DA-82F6-5ED88F84671C}">
      <dsp:nvSpPr>
        <dsp:cNvPr id="0" name=""/>
        <dsp:cNvSpPr/>
      </dsp:nvSpPr>
      <dsp:spPr>
        <a:xfrm rot="9994222">
          <a:off x="2217292" y="1196519"/>
          <a:ext cx="1254740" cy="346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84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2319677" y="1253667"/>
        <a:ext cx="1150936" cy="207608"/>
      </dsp:txXfrm>
    </dsp:sp>
    <dsp:sp modelId="{E67EE00D-54AA-4AE3-8346-1CFEF8B53510}">
      <dsp:nvSpPr>
        <dsp:cNvPr id="0" name=""/>
        <dsp:cNvSpPr/>
      </dsp:nvSpPr>
      <dsp:spPr>
        <a:xfrm>
          <a:off x="213419" y="1509322"/>
          <a:ext cx="1395211" cy="83712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3596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solidFill>
                <a:schemeClr val="tx1"/>
              </a:solidFill>
            </a:rPr>
            <a:t>PTF and Official Award sent from SPA to GCA</a:t>
          </a:r>
          <a:endParaRPr lang="en-US" sz="1100" kern="1200" dirty="0">
            <a:solidFill>
              <a:schemeClr val="tx1"/>
            </a:solidFill>
          </a:endParaRPr>
        </a:p>
      </dsp:txBody>
      <dsp:txXfrm>
        <a:off x="237938" y="1533841"/>
        <a:ext cx="1346173" cy="788088"/>
      </dsp:txXfrm>
    </dsp:sp>
    <dsp:sp modelId="{9F370ACC-5A71-49C8-ADB6-AE86635BA348}">
      <dsp:nvSpPr>
        <dsp:cNvPr id="0" name=""/>
        <dsp:cNvSpPr/>
      </dsp:nvSpPr>
      <dsp:spPr>
        <a:xfrm rot="242175">
          <a:off x="1706859" y="1819431"/>
          <a:ext cx="237942" cy="346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184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706948" y="1886121"/>
        <a:ext cx="166559" cy="207608"/>
      </dsp:txXfrm>
    </dsp:sp>
    <dsp:sp modelId="{3F3A0441-51DE-4FDD-B58B-2E05CD9C2C9F}">
      <dsp:nvSpPr>
        <dsp:cNvPr id="0" name=""/>
        <dsp:cNvSpPr/>
      </dsp:nvSpPr>
      <dsp:spPr>
        <a:xfrm>
          <a:off x="2056466" y="1639373"/>
          <a:ext cx="1395211" cy="83712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2397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solidFill>
                <a:schemeClr val="tx1"/>
              </a:solidFill>
            </a:rPr>
            <a:t>GCA Sets up Award</a:t>
          </a:r>
          <a:endParaRPr lang="en-US" sz="1100" kern="1200" dirty="0">
            <a:solidFill>
              <a:schemeClr val="tx1"/>
            </a:solidFill>
          </a:endParaRPr>
        </a:p>
      </dsp:txBody>
      <dsp:txXfrm>
        <a:off x="2080985" y="1663892"/>
        <a:ext cx="1346173" cy="788088"/>
      </dsp:txXfrm>
    </dsp:sp>
    <dsp:sp modelId="{14C33E8C-F08B-4518-946F-A92C6B41B581}">
      <dsp:nvSpPr>
        <dsp:cNvPr id="0" name=""/>
        <dsp:cNvSpPr/>
      </dsp:nvSpPr>
      <dsp:spPr>
        <a:xfrm>
          <a:off x="3536170" y="1884930"/>
          <a:ext cx="203551" cy="3460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923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536170" y="1954132"/>
        <a:ext cx="142486" cy="207608"/>
      </dsp:txXfrm>
    </dsp:sp>
    <dsp:sp modelId="{17B10609-84BC-46ED-8B65-02EC73C571EA}">
      <dsp:nvSpPr>
        <dsp:cNvPr id="0" name=""/>
        <dsp:cNvSpPr/>
      </dsp:nvSpPr>
      <dsp:spPr>
        <a:xfrm>
          <a:off x="3835737" y="1639373"/>
          <a:ext cx="1395211" cy="837126"/>
        </a:xfrm>
        <a:prstGeom prst="roundRect">
          <a:avLst>
            <a:gd name="adj" fmla="val 10000"/>
          </a:avLst>
        </a:prstGeom>
        <a:solidFill>
          <a:schemeClr val="accent3">
            <a:shade val="50000"/>
            <a:hueOff val="0"/>
            <a:satOff val="0"/>
            <a:lumOff val="1198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>
              <a:solidFill>
                <a:schemeClr val="tx1"/>
              </a:solidFill>
            </a:rPr>
            <a:t>Award Information Sheets are emailed to PI/</a:t>
          </a:r>
          <a:r>
            <a:rPr lang="en-US" sz="1100" kern="1200" dirty="0" err="1" smtClean="0">
              <a:solidFill>
                <a:schemeClr val="tx1"/>
              </a:solidFill>
            </a:rPr>
            <a:t>Dept</a:t>
          </a:r>
          <a:r>
            <a:rPr lang="en-US" sz="1100" kern="1200" dirty="0" smtClean="0">
              <a:solidFill>
                <a:schemeClr val="tx1"/>
              </a:solidFill>
            </a:rPr>
            <a:t> Admin</a:t>
          </a:r>
          <a:endParaRPr lang="en-US" sz="1100" kern="1200" dirty="0">
            <a:solidFill>
              <a:schemeClr val="tx1"/>
            </a:solidFill>
          </a:endParaRPr>
        </a:p>
      </dsp:txBody>
      <dsp:txXfrm>
        <a:off x="3860256" y="1663892"/>
        <a:ext cx="1346173" cy="788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Lutkemeier, Laura</dc:creator>
  <cp:keywords/>
  <dc:description/>
  <cp:lastModifiedBy>Sara Ogundolani</cp:lastModifiedBy>
  <cp:revision>2</cp:revision>
  <cp:lastPrinted>2017-07-19T19:50:00Z</cp:lastPrinted>
  <dcterms:created xsi:type="dcterms:W3CDTF">2017-07-19T19:52:00Z</dcterms:created>
  <dcterms:modified xsi:type="dcterms:W3CDTF">2017-07-19T19:52:00Z</dcterms:modified>
</cp:coreProperties>
</file>