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99" w:rsidRPr="006101E1" w:rsidRDefault="00E01199" w:rsidP="00E01199">
      <w:pPr>
        <w:jc w:val="center"/>
        <w:rPr>
          <w:rFonts w:ascii="Times New Roman" w:hAnsi="Times New Roman" w:cs="Times New Roman"/>
          <w:b/>
        </w:rPr>
      </w:pPr>
      <w:r w:rsidRPr="006101E1">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E1AFF79" wp14:editId="2CC7AB63">
                <wp:simplePos x="0" y="0"/>
                <wp:positionH relativeFrom="column">
                  <wp:posOffset>130629</wp:posOffset>
                </wp:positionH>
                <wp:positionV relativeFrom="paragraph">
                  <wp:posOffset>-95004</wp:posOffset>
                </wp:positionV>
                <wp:extent cx="5842635" cy="688769"/>
                <wp:effectExtent l="0" t="0" r="24765" b="16510"/>
                <wp:wrapNone/>
                <wp:docPr id="1" name="Text Box 1"/>
                <wp:cNvGraphicFramePr/>
                <a:graphic xmlns:a="http://schemas.openxmlformats.org/drawingml/2006/main">
                  <a:graphicData uri="http://schemas.microsoft.com/office/word/2010/wordprocessingShape">
                    <wps:wsp>
                      <wps:cNvSpPr txBox="1"/>
                      <wps:spPr>
                        <a:xfrm>
                          <a:off x="0" y="0"/>
                          <a:ext cx="5842635" cy="6887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1199" w:rsidRDefault="00E01199" w:rsidP="00E01199">
                            <w:pPr>
                              <w:jc w:val="center"/>
                              <w:rPr>
                                <w:b/>
                                <w:sz w:val="24"/>
                              </w:rPr>
                            </w:pPr>
                            <w:r>
                              <w:rPr>
                                <w:b/>
                                <w:sz w:val="24"/>
                              </w:rPr>
                              <w:t xml:space="preserve">Unless otherwise noted, the budget justification is limited to a </w:t>
                            </w:r>
                            <w:r w:rsidRPr="00E01199">
                              <w:rPr>
                                <w:b/>
                                <w:sz w:val="24"/>
                                <w:u w:val="single"/>
                              </w:rPr>
                              <w:t>maximum of three pages</w:t>
                            </w:r>
                            <w:r>
                              <w:rPr>
                                <w:b/>
                                <w:sz w:val="24"/>
                              </w:rPr>
                              <w:t xml:space="preserve">. </w:t>
                            </w:r>
                          </w:p>
                          <w:p w:rsidR="00E01199" w:rsidRPr="003917F5" w:rsidRDefault="00E01199" w:rsidP="00E01199">
                            <w:pPr>
                              <w:jc w:val="center"/>
                              <w:rPr>
                                <w:b/>
                                <w:color w:val="006633" w:themeColor="text2"/>
                                <w:sz w:val="24"/>
                              </w:rPr>
                            </w:pPr>
                            <w:r w:rsidRPr="003917F5">
                              <w:rPr>
                                <w:b/>
                                <w:color w:val="006633" w:themeColor="text2"/>
                                <w:sz w:val="24"/>
                              </w:rPr>
                              <w:t xml:space="preserve">ANY INSTRUCTIONS IN GREEN TEXT SHOULD BE REMOVED BEFORE UPLOAD. </w:t>
                            </w:r>
                          </w:p>
                          <w:p w:rsidR="00E01199" w:rsidRPr="00E01199" w:rsidRDefault="00E01199" w:rsidP="00E01199">
                            <w:pPr>
                              <w:jc w:val="center"/>
                              <w:rPr>
                                <w:b/>
                                <w:sz w:val="24"/>
                              </w:rPr>
                            </w:pPr>
                            <w:r>
                              <w:rPr>
                                <w:b/>
                                <w:sz w:val="24"/>
                              </w:rPr>
                              <w:t>For additional information, please consult the NSF Grant Proposal Guide.</w:t>
                            </w:r>
                          </w:p>
                          <w:p w:rsidR="00E01199" w:rsidRDefault="00E01199" w:rsidP="00E01199">
                            <w:pPr>
                              <w:jc w:val="center"/>
                              <w:rPr>
                                <w:b/>
                                <w:color w:val="000000" w:themeColor="accent6"/>
                                <w:sz w:val="24"/>
                              </w:rPr>
                            </w:pPr>
                          </w:p>
                          <w:p w:rsidR="00E01199" w:rsidRPr="00E01199" w:rsidRDefault="00E01199" w:rsidP="00E01199">
                            <w:pPr>
                              <w:jc w:val="center"/>
                              <w:rPr>
                                <w:b/>
                                <w:color w:val="000000" w:themeColor="accent6"/>
                                <w:sz w:val="24"/>
                              </w:rPr>
                            </w:pPr>
                          </w:p>
                          <w:p w:rsidR="00E01199" w:rsidRDefault="00E011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1AFF79" id="_x0000_t202" coordsize="21600,21600" o:spt="202" path="m,l,21600r21600,l21600,xe">
                <v:stroke joinstyle="miter"/>
                <v:path gradientshapeok="t" o:connecttype="rect"/>
              </v:shapetype>
              <v:shape id="Text Box 1" o:spid="_x0000_s1026" type="#_x0000_t202" style="position:absolute;left:0;text-align:left;margin-left:10.3pt;margin-top:-7.5pt;width:460.05pt;height:5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1zkgIAALIFAAAOAAAAZHJzL2Uyb0RvYy54bWysVE1PGzEQvVfqf7B8L5uEJIQoG5SCqCoh&#10;QIWKs+O1Ewvb49pOdtNf37F3EwLlQtXL7tjz5ut5ZmYXjdFkK3xQYEvaP+lRIiyHStlVSX8+Xn+Z&#10;UBIisxXTYEVJdyLQi/nnT7PaTcUA1qAr4Qk6sWFau5KuY3TTogh8LQwLJ+CERaUEb1jEo18VlWc1&#10;eje6GPR646IGXzkPXISAt1etks6zfykFj3dSBhGJLinmFvPX5+8yfYv5jE1Xnrm14l0a7B+yMExZ&#10;DHpwdcUiIxuv/nJlFPcQQMYTDqYAKRUXuQaspt97U83DmjmRa0FygjvQFP6fW367vfdEVfh2lFhm&#10;8IkeRRPJV2hIP7FTuzBF0INDWGzwOiG7+4CXqehGepP+WA5BPfK8O3CbnHG8HE2Gg/HpiBKOuvFk&#10;cjY+T26KF2vnQ/wmwJAklNTj22VK2fYmxBa6h6RgAbSqrpXW+ZD6RVxqT7YMX1rHnCM6f4XSltQY&#10;/HTUy45f6ZLrg/1SM/7cpXeEQn/apnAid1aXVmKoZSJLcadFwmj7Q0hkNhPyTo6Mc2EPeWZ0Qkms&#10;6COGHf4lq48Yt3WgRY4MNh6MjbLgW5ZeU1s976mVLR7f8KjuJMZm2XQdsoRqh43joR284Pi1QqJv&#10;WIj3zOOkYa/g9oh3+JEa8HWgkyhZg//93n3C4wCglpIaJ7ek4deGeUGJ/m5xNM77w2Ea9XwYjs4G&#10;ePDHmuWxxm7MJWDLYPtjdllM+Kj3ovRgnnDJLFJUVDHLMXZJ4168jO0+wSXFxWKRQTjcjsUb++B4&#10;cp3oTQ322Dwx77oGjzgat7CfcTZ90+ctNllaWGwiSJWHIBHcstoRj4shj1G3xNLmOT5n1Muqnf8B&#10;AAD//wMAUEsDBBQABgAIAAAAIQDuFkbG3QAAAAkBAAAPAAAAZHJzL2Rvd25yZXYueG1sTI/BTsMw&#10;DIbvSLxDZCRuW7LBRleaToAGF04MxDlrsiSicaok68rbY05ws+VPv7+/2U6hZ6NJ2UeUsJgLYAa7&#10;qD1aCR/vz7MKWC4KteojGgnfJsO2vbxoVK3jGd/MuC+WUQjmWklwpQw157lzJqg8j4NBuh1jCqrQ&#10;mizXSZ0pPPR8KcSaB+WRPjg1mCdnuq/9KUjYPdqN7SqV3K7S3o/T5/HVvkh5fTU93AMrZip/MPzq&#10;kzq05HSIJ9SZ9RKWYk2khNliRZ0I2NyKO2AHGm5WwNuG/2/Q/gAAAP//AwBQSwECLQAUAAYACAAA&#10;ACEAtoM4kv4AAADhAQAAEwAAAAAAAAAAAAAAAAAAAAAAW0NvbnRlbnRfVHlwZXNdLnhtbFBLAQIt&#10;ABQABgAIAAAAIQA4/SH/1gAAAJQBAAALAAAAAAAAAAAAAAAAAC8BAABfcmVscy8ucmVsc1BLAQIt&#10;ABQABgAIAAAAIQA96v1zkgIAALIFAAAOAAAAAAAAAAAAAAAAAC4CAABkcnMvZTJvRG9jLnhtbFBL&#10;AQItABQABgAIAAAAIQDuFkbG3QAAAAkBAAAPAAAAAAAAAAAAAAAAAOwEAABkcnMvZG93bnJldi54&#10;bWxQSwUGAAAAAAQABADzAAAA9gUAAAAA&#10;" fillcolor="white [3201]" strokeweight=".5pt">
                <v:textbox>
                  <w:txbxContent>
                    <w:p w:rsidR="00E01199" w:rsidRDefault="00E01199" w:rsidP="00E01199">
                      <w:pPr>
                        <w:jc w:val="center"/>
                        <w:rPr>
                          <w:b/>
                          <w:sz w:val="24"/>
                        </w:rPr>
                      </w:pPr>
                      <w:r>
                        <w:rPr>
                          <w:b/>
                          <w:sz w:val="24"/>
                        </w:rPr>
                        <w:t xml:space="preserve">Unless otherwise noted, the budget justification is limited to a </w:t>
                      </w:r>
                      <w:r w:rsidRPr="00E01199">
                        <w:rPr>
                          <w:b/>
                          <w:sz w:val="24"/>
                          <w:u w:val="single"/>
                        </w:rPr>
                        <w:t>maximum of three pages</w:t>
                      </w:r>
                      <w:r>
                        <w:rPr>
                          <w:b/>
                          <w:sz w:val="24"/>
                        </w:rPr>
                        <w:t xml:space="preserve">. </w:t>
                      </w:r>
                    </w:p>
                    <w:p w:rsidR="00E01199" w:rsidRPr="003917F5" w:rsidRDefault="00E01199" w:rsidP="00E01199">
                      <w:pPr>
                        <w:jc w:val="center"/>
                        <w:rPr>
                          <w:b/>
                          <w:color w:val="006633" w:themeColor="text2"/>
                          <w:sz w:val="24"/>
                        </w:rPr>
                      </w:pPr>
                      <w:r w:rsidRPr="003917F5">
                        <w:rPr>
                          <w:b/>
                          <w:color w:val="006633" w:themeColor="text2"/>
                          <w:sz w:val="24"/>
                        </w:rPr>
                        <w:t xml:space="preserve">ANY INSTRUCTIONS IN GREEN TEXT SHOULD BE REMOVED BEFORE UPLOAD. </w:t>
                      </w:r>
                    </w:p>
                    <w:p w:rsidR="00E01199" w:rsidRPr="00E01199" w:rsidRDefault="00E01199" w:rsidP="00E01199">
                      <w:pPr>
                        <w:jc w:val="center"/>
                        <w:rPr>
                          <w:b/>
                          <w:sz w:val="24"/>
                        </w:rPr>
                      </w:pPr>
                      <w:r>
                        <w:rPr>
                          <w:b/>
                          <w:sz w:val="24"/>
                        </w:rPr>
                        <w:t>For additional information, please consult the NSF Grant Proposal Guide.</w:t>
                      </w:r>
                    </w:p>
                    <w:p w:rsidR="00E01199" w:rsidRDefault="00E01199" w:rsidP="00E01199">
                      <w:pPr>
                        <w:jc w:val="center"/>
                        <w:rPr>
                          <w:b/>
                          <w:color w:val="000000" w:themeColor="accent6"/>
                          <w:sz w:val="24"/>
                        </w:rPr>
                      </w:pPr>
                    </w:p>
                    <w:p w:rsidR="00E01199" w:rsidRPr="00E01199" w:rsidRDefault="00E01199" w:rsidP="00E01199">
                      <w:pPr>
                        <w:jc w:val="center"/>
                        <w:rPr>
                          <w:b/>
                          <w:color w:val="000000" w:themeColor="accent6"/>
                          <w:sz w:val="24"/>
                        </w:rPr>
                      </w:pPr>
                    </w:p>
                    <w:p w:rsidR="00E01199" w:rsidRDefault="00E01199"/>
                  </w:txbxContent>
                </v:textbox>
              </v:shape>
            </w:pict>
          </mc:Fallback>
        </mc:AlternateContent>
      </w:r>
    </w:p>
    <w:p w:rsidR="00E01199" w:rsidRPr="006101E1" w:rsidRDefault="00E01199" w:rsidP="00E01199">
      <w:pPr>
        <w:jc w:val="center"/>
        <w:rPr>
          <w:rFonts w:ascii="Times New Roman" w:hAnsi="Times New Roman" w:cs="Times New Roman"/>
          <w:b/>
        </w:rPr>
      </w:pPr>
    </w:p>
    <w:p w:rsidR="00E01199" w:rsidRPr="006101E1" w:rsidRDefault="00E01199" w:rsidP="00E01199">
      <w:pPr>
        <w:jc w:val="center"/>
        <w:rPr>
          <w:rFonts w:ascii="Times New Roman" w:hAnsi="Times New Roman" w:cs="Times New Roman"/>
          <w:b/>
        </w:rPr>
      </w:pPr>
    </w:p>
    <w:p w:rsidR="00E01199" w:rsidRPr="006101E1" w:rsidRDefault="00E01199" w:rsidP="00E01199">
      <w:pPr>
        <w:jc w:val="center"/>
        <w:rPr>
          <w:rFonts w:ascii="Times New Roman" w:hAnsi="Times New Roman" w:cs="Times New Roman"/>
          <w:b/>
        </w:rPr>
      </w:pPr>
    </w:p>
    <w:p w:rsidR="00E01199" w:rsidRPr="006101E1" w:rsidRDefault="00E01199" w:rsidP="00E01199">
      <w:pPr>
        <w:jc w:val="center"/>
        <w:rPr>
          <w:rFonts w:ascii="Times New Roman" w:hAnsi="Times New Roman" w:cs="Times New Roman"/>
          <w:b/>
        </w:rPr>
      </w:pPr>
      <w:r w:rsidRPr="006101E1">
        <w:rPr>
          <w:rFonts w:ascii="Times New Roman" w:hAnsi="Times New Roman" w:cs="Times New Roman"/>
          <w:b/>
        </w:rPr>
        <w:t>NSF Budget Justification</w:t>
      </w:r>
    </w:p>
    <w:p w:rsidR="00E01199" w:rsidRPr="006101E1" w:rsidRDefault="00E01199" w:rsidP="00E01199">
      <w:pPr>
        <w:rPr>
          <w:rFonts w:ascii="Times New Roman" w:hAnsi="Times New Roman" w:cs="Times New Roman"/>
          <w:b/>
        </w:rPr>
      </w:pPr>
    </w:p>
    <w:p w:rsidR="00E01199" w:rsidRPr="003917F5" w:rsidRDefault="00E01199" w:rsidP="00E01199">
      <w:pPr>
        <w:pStyle w:val="ListParagraph"/>
        <w:numPr>
          <w:ilvl w:val="0"/>
          <w:numId w:val="1"/>
        </w:numPr>
        <w:rPr>
          <w:rFonts w:ascii="Times New Roman" w:hAnsi="Times New Roman" w:cs="Times New Roman"/>
          <w:b/>
          <w:color w:val="006633" w:themeColor="text2"/>
        </w:rPr>
      </w:pPr>
      <w:r w:rsidRPr="006101E1">
        <w:rPr>
          <w:rFonts w:ascii="Times New Roman" w:hAnsi="Times New Roman" w:cs="Times New Roman"/>
          <w:b/>
        </w:rPr>
        <w:t xml:space="preserve">Salaries and Wages - Senior Project Personnel </w:t>
      </w:r>
      <w:r w:rsidRPr="003917F5">
        <w:rPr>
          <w:rFonts w:ascii="Times New Roman" w:hAnsi="Times New Roman" w:cs="Times New Roman"/>
          <w:i/>
          <w:color w:val="006633" w:themeColor="text2"/>
        </w:rPr>
        <w:t>(includes PI and Co-PIs)</w:t>
      </w:r>
    </w:p>
    <w:p w:rsidR="00E01199" w:rsidRPr="003917F5" w:rsidRDefault="00E01199" w:rsidP="00E01199">
      <w:pPr>
        <w:pStyle w:val="ListParagraph"/>
        <w:rPr>
          <w:rFonts w:ascii="Times New Roman" w:hAnsi="Times New Roman" w:cs="Times New Roman"/>
          <w:i/>
          <w:color w:val="006633" w:themeColor="text2"/>
        </w:rPr>
      </w:pPr>
      <w:r w:rsidRPr="003917F5">
        <w:rPr>
          <w:rFonts w:ascii="Times New Roman" w:hAnsi="Times New Roman" w:cs="Times New Roman"/>
          <w:i/>
          <w:color w:val="006633" w:themeColor="text2"/>
        </w:rPr>
        <w:t xml:space="preserve">For each person, </w:t>
      </w:r>
      <w:r w:rsidR="00C034F2" w:rsidRPr="003917F5">
        <w:rPr>
          <w:rFonts w:ascii="Times New Roman" w:hAnsi="Times New Roman" w:cs="Times New Roman"/>
          <w:i/>
          <w:color w:val="006633" w:themeColor="text2"/>
        </w:rPr>
        <w:t>i</w:t>
      </w:r>
      <w:r w:rsidRPr="003917F5">
        <w:rPr>
          <w:rFonts w:ascii="Times New Roman" w:hAnsi="Times New Roman" w:cs="Times New Roman"/>
          <w:i/>
          <w:color w:val="006633" w:themeColor="text2"/>
        </w:rPr>
        <w:t xml:space="preserve">t is recommended that you include their role, position, and suitability to the project, their specific role in the project, and their commitment of effort to the project. </w:t>
      </w:r>
      <w:r w:rsidRPr="003917F5">
        <w:rPr>
          <w:rFonts w:ascii="Times New Roman" w:hAnsi="Times New Roman" w:cs="Times New Roman"/>
          <w:b/>
          <w:i/>
          <w:color w:val="006633" w:themeColor="text2"/>
        </w:rPr>
        <w:t xml:space="preserve">NOTE: NSF limits salary compensation for senior project personnel to no more than two months of their regular salary in any one year. This limit includes salary compensation from </w:t>
      </w:r>
      <w:r w:rsidRPr="003917F5">
        <w:rPr>
          <w:rFonts w:ascii="Times New Roman" w:hAnsi="Times New Roman" w:cs="Times New Roman"/>
          <w:b/>
          <w:i/>
          <w:color w:val="006633" w:themeColor="text2"/>
          <w:u w:val="single"/>
        </w:rPr>
        <w:t>ALL</w:t>
      </w:r>
      <w:r w:rsidRPr="003917F5">
        <w:rPr>
          <w:rFonts w:ascii="Times New Roman" w:hAnsi="Times New Roman" w:cs="Times New Roman"/>
          <w:b/>
          <w:i/>
          <w:color w:val="006633" w:themeColor="text2"/>
        </w:rPr>
        <w:t xml:space="preserve"> NSF-funded grants.  </w:t>
      </w:r>
      <w:r w:rsidR="003B198A" w:rsidRPr="003917F5">
        <w:rPr>
          <w:rFonts w:ascii="Times New Roman" w:hAnsi="Times New Roman" w:cs="Times New Roman"/>
          <w:i/>
          <w:color w:val="006633" w:themeColor="text2"/>
        </w:rPr>
        <w:t>Include a 3% inflationary increase in subsequent years.</w:t>
      </w:r>
    </w:p>
    <w:p w:rsidR="003B198A" w:rsidRPr="006101E1" w:rsidRDefault="003B198A" w:rsidP="00E01199">
      <w:pPr>
        <w:pStyle w:val="ListParagraph"/>
        <w:rPr>
          <w:rFonts w:ascii="Times New Roman" w:hAnsi="Times New Roman" w:cs="Times New Roman"/>
          <w:i/>
          <w:color w:val="000000" w:themeColor="accent6"/>
        </w:rPr>
      </w:pPr>
    </w:p>
    <w:p w:rsidR="00E01199" w:rsidRPr="003917F5" w:rsidRDefault="00E01199" w:rsidP="003B198A">
      <w:pPr>
        <w:pStyle w:val="ListParagraph"/>
        <w:numPr>
          <w:ilvl w:val="0"/>
          <w:numId w:val="1"/>
        </w:numPr>
        <w:rPr>
          <w:rFonts w:ascii="Times New Roman" w:hAnsi="Times New Roman" w:cs="Times New Roman"/>
          <w:i/>
          <w:color w:val="006633" w:themeColor="text2"/>
        </w:rPr>
      </w:pPr>
      <w:r w:rsidRPr="006101E1">
        <w:rPr>
          <w:rFonts w:ascii="Times New Roman" w:hAnsi="Times New Roman" w:cs="Times New Roman"/>
          <w:b/>
        </w:rPr>
        <w:t>Salaries and Wages - Other Personnel</w:t>
      </w:r>
      <w:r w:rsidR="003B198A" w:rsidRPr="006101E1">
        <w:rPr>
          <w:rFonts w:ascii="Times New Roman" w:hAnsi="Times New Roman" w:cs="Times New Roman"/>
          <w:b/>
        </w:rPr>
        <w:t xml:space="preserve"> </w:t>
      </w:r>
      <w:r w:rsidR="003B198A" w:rsidRPr="003917F5">
        <w:rPr>
          <w:rFonts w:ascii="Times New Roman" w:hAnsi="Times New Roman" w:cs="Times New Roman"/>
          <w:i/>
          <w:color w:val="006633" w:themeColor="text2"/>
        </w:rPr>
        <w:t>(includes non-key personnel who will not play a leadership role but will contribute through their labor, such as graduate students, postdocs, technicians, and administrative staff) Include a 3% inflationary increase in subsequent years.</w:t>
      </w:r>
    </w:p>
    <w:p w:rsidR="00E01199" w:rsidRPr="006101E1" w:rsidRDefault="00E01199" w:rsidP="00E01199">
      <w:pPr>
        <w:rPr>
          <w:rFonts w:ascii="Times New Roman" w:hAnsi="Times New Roman" w:cs="Times New Roman"/>
          <w:b/>
        </w:rPr>
      </w:pPr>
    </w:p>
    <w:p w:rsidR="003B198A" w:rsidRPr="006101E1" w:rsidRDefault="00E01199" w:rsidP="003B198A">
      <w:pPr>
        <w:pStyle w:val="ListParagraph"/>
        <w:numPr>
          <w:ilvl w:val="0"/>
          <w:numId w:val="1"/>
        </w:numPr>
        <w:rPr>
          <w:rFonts w:ascii="Times New Roman" w:hAnsi="Times New Roman" w:cs="Times New Roman"/>
          <w:b/>
        </w:rPr>
      </w:pPr>
      <w:r w:rsidRPr="006101E1">
        <w:rPr>
          <w:rFonts w:ascii="Times New Roman" w:hAnsi="Times New Roman" w:cs="Times New Roman"/>
          <w:b/>
        </w:rPr>
        <w:t>Fringe Benefits</w:t>
      </w:r>
    </w:p>
    <w:p w:rsidR="003B198A" w:rsidRPr="003917F5" w:rsidRDefault="003B198A" w:rsidP="003B198A">
      <w:pPr>
        <w:ind w:left="720"/>
        <w:rPr>
          <w:rFonts w:ascii="Times New Roman" w:hAnsi="Times New Roman" w:cs="Times New Roman"/>
          <w:i/>
          <w:color w:val="006633" w:themeColor="text2"/>
        </w:rPr>
      </w:pPr>
      <w:r w:rsidRPr="003917F5">
        <w:rPr>
          <w:rFonts w:ascii="Times New Roman" w:hAnsi="Times New Roman" w:cs="Times New Roman"/>
          <w:i/>
          <w:color w:val="006633" w:themeColor="text2"/>
        </w:rPr>
        <w:t xml:space="preserve">Please refer to the Sponsored Programs Administration Webpage for information on Fringe Benefit Rates: </w:t>
      </w:r>
      <w:hyperlink r:id="rId5" w:history="1">
        <w:r w:rsidR="003917F5" w:rsidRPr="009D3ED3">
          <w:rPr>
            <w:rStyle w:val="Hyperlink"/>
            <w:rFonts w:ascii="Times New Roman" w:hAnsi="Times New Roman" w:cs="Times New Roman"/>
            <w:i/>
          </w:rPr>
          <w:t>http://www.ndsu.edu/research/sponsored_programs_admin/institutional_information/</w:t>
        </w:r>
      </w:hyperlink>
      <w:r w:rsidR="003917F5">
        <w:rPr>
          <w:rFonts w:ascii="Times New Roman" w:hAnsi="Times New Roman" w:cs="Times New Roman"/>
          <w:i/>
          <w:color w:val="006633" w:themeColor="text2"/>
        </w:rPr>
        <w:t xml:space="preserve"> </w:t>
      </w:r>
    </w:p>
    <w:p w:rsidR="00E01199" w:rsidRPr="006101E1" w:rsidRDefault="00E01199" w:rsidP="00E01199">
      <w:pPr>
        <w:rPr>
          <w:rFonts w:ascii="Times New Roman" w:hAnsi="Times New Roman" w:cs="Times New Roman"/>
          <w:b/>
        </w:rPr>
      </w:pPr>
    </w:p>
    <w:p w:rsidR="00E01199" w:rsidRPr="003917F5" w:rsidRDefault="00E01199" w:rsidP="00E01199">
      <w:pPr>
        <w:pStyle w:val="ListParagraph"/>
        <w:numPr>
          <w:ilvl w:val="0"/>
          <w:numId w:val="1"/>
        </w:numPr>
        <w:rPr>
          <w:rFonts w:ascii="Times New Roman" w:hAnsi="Times New Roman" w:cs="Times New Roman"/>
          <w:b/>
          <w:color w:val="006633" w:themeColor="text2"/>
        </w:rPr>
      </w:pPr>
      <w:r w:rsidRPr="006101E1">
        <w:rPr>
          <w:rFonts w:ascii="Times New Roman" w:hAnsi="Times New Roman" w:cs="Times New Roman"/>
          <w:b/>
        </w:rPr>
        <w:t>Equipment</w:t>
      </w:r>
      <w:r w:rsidR="003B198A" w:rsidRPr="006101E1">
        <w:rPr>
          <w:rFonts w:ascii="Times New Roman" w:hAnsi="Times New Roman" w:cs="Times New Roman"/>
          <w:b/>
        </w:rPr>
        <w:t xml:space="preserve"> </w:t>
      </w:r>
      <w:r w:rsidR="003B198A" w:rsidRPr="003917F5">
        <w:rPr>
          <w:rFonts w:ascii="Times New Roman" w:hAnsi="Times New Roman" w:cs="Times New Roman"/>
          <w:i/>
          <w:color w:val="006633" w:themeColor="text2"/>
        </w:rPr>
        <w:t>(items exceeding a value of $5,000)</w:t>
      </w:r>
    </w:p>
    <w:p w:rsidR="003B198A" w:rsidRPr="003917F5" w:rsidRDefault="003B198A" w:rsidP="003B198A">
      <w:pPr>
        <w:pStyle w:val="ListParagraph"/>
        <w:rPr>
          <w:rFonts w:ascii="Times New Roman" w:hAnsi="Times New Roman" w:cs="Times New Roman"/>
          <w:i/>
          <w:color w:val="006633" w:themeColor="text2"/>
        </w:rPr>
      </w:pPr>
      <w:r w:rsidRPr="003917F5">
        <w:rPr>
          <w:rFonts w:ascii="Times New Roman" w:hAnsi="Times New Roman" w:cs="Times New Roman"/>
          <w:i/>
          <w:color w:val="006633" w:themeColor="text2"/>
        </w:rPr>
        <w:t>Equipment is defined as an item of property that has an acquisition cost of $5,000 or more and an expected service life of more than one year. Items of needed equipment must be adequately justified</w:t>
      </w:r>
      <w:r w:rsidR="00C034F2" w:rsidRPr="003917F5">
        <w:rPr>
          <w:rFonts w:ascii="Times New Roman" w:hAnsi="Times New Roman" w:cs="Times New Roman"/>
          <w:i/>
          <w:color w:val="006633" w:themeColor="text2"/>
        </w:rPr>
        <w:t xml:space="preserve"> (explain the necessity of the equipment to the project and how it will be used)</w:t>
      </w:r>
      <w:r w:rsidRPr="003917F5">
        <w:rPr>
          <w:rFonts w:ascii="Times New Roman" w:hAnsi="Times New Roman" w:cs="Times New Roman"/>
          <w:i/>
          <w:color w:val="006633" w:themeColor="text2"/>
        </w:rPr>
        <w:t>, listed individually by description (include model no.) and estimated cost (include price quotes from a reputable source which is named in the justification).</w:t>
      </w:r>
    </w:p>
    <w:p w:rsidR="00E01199" w:rsidRPr="006101E1" w:rsidRDefault="00E01199" w:rsidP="00E01199">
      <w:pPr>
        <w:rPr>
          <w:rFonts w:ascii="Times New Roman" w:hAnsi="Times New Roman" w:cs="Times New Roman"/>
          <w:b/>
        </w:rPr>
      </w:pPr>
    </w:p>
    <w:p w:rsidR="00E01199" w:rsidRPr="006101E1" w:rsidRDefault="00E01199" w:rsidP="00E01199">
      <w:pPr>
        <w:pStyle w:val="ListParagraph"/>
        <w:numPr>
          <w:ilvl w:val="0"/>
          <w:numId w:val="1"/>
        </w:numPr>
        <w:rPr>
          <w:rFonts w:ascii="Times New Roman" w:hAnsi="Times New Roman" w:cs="Times New Roman"/>
          <w:b/>
        </w:rPr>
      </w:pPr>
      <w:r w:rsidRPr="006101E1">
        <w:rPr>
          <w:rFonts w:ascii="Times New Roman" w:hAnsi="Times New Roman" w:cs="Times New Roman"/>
          <w:b/>
        </w:rPr>
        <w:t>Travel</w:t>
      </w:r>
    </w:p>
    <w:p w:rsidR="00E01199" w:rsidRPr="003917F5" w:rsidRDefault="00C034F2" w:rsidP="00C034F2">
      <w:pPr>
        <w:ind w:left="720"/>
        <w:rPr>
          <w:rFonts w:ascii="Times New Roman" w:hAnsi="Times New Roman" w:cs="Times New Roman"/>
          <w:i/>
          <w:color w:val="006633" w:themeColor="text2"/>
        </w:rPr>
      </w:pPr>
      <w:r w:rsidRPr="003917F5">
        <w:rPr>
          <w:rFonts w:ascii="Times New Roman" w:hAnsi="Times New Roman" w:cs="Times New Roman"/>
          <w:i/>
          <w:color w:val="006633" w:themeColor="text2"/>
        </w:rPr>
        <w:t xml:space="preserve">Travel and its necessity to the project must be specified and itemized by destination (specify domestic or international) and cost (break-down expenses by airfare, hotel, per </w:t>
      </w:r>
      <w:proofErr w:type="gramStart"/>
      <w:r w:rsidRPr="003917F5">
        <w:rPr>
          <w:rFonts w:ascii="Times New Roman" w:hAnsi="Times New Roman" w:cs="Times New Roman"/>
          <w:i/>
          <w:color w:val="006633" w:themeColor="text2"/>
        </w:rPr>
        <w:t>diem</w:t>
      </w:r>
      <w:proofErr w:type="gramEnd"/>
      <w:r w:rsidRPr="003917F5">
        <w:rPr>
          <w:rFonts w:ascii="Times New Roman" w:hAnsi="Times New Roman" w:cs="Times New Roman"/>
          <w:i/>
          <w:color w:val="006633" w:themeColor="text2"/>
        </w:rPr>
        <w:t>, etc.). Read the RFA carefully to ensure that you’ve included any required travel, such as relevant, NSF-sponsored events.</w:t>
      </w:r>
    </w:p>
    <w:p w:rsidR="00C034F2" w:rsidRPr="006101E1" w:rsidRDefault="00C034F2" w:rsidP="00C034F2">
      <w:pPr>
        <w:ind w:left="720"/>
        <w:rPr>
          <w:rFonts w:ascii="Times New Roman" w:hAnsi="Times New Roman" w:cs="Times New Roman"/>
          <w:i/>
          <w:color w:val="000000" w:themeColor="accent6"/>
        </w:rPr>
      </w:pPr>
    </w:p>
    <w:p w:rsidR="00E01199" w:rsidRPr="003917F5" w:rsidRDefault="00E01199" w:rsidP="00E01199">
      <w:pPr>
        <w:pStyle w:val="ListParagraph"/>
        <w:numPr>
          <w:ilvl w:val="0"/>
          <w:numId w:val="1"/>
        </w:numPr>
        <w:rPr>
          <w:rFonts w:ascii="Times New Roman" w:hAnsi="Times New Roman" w:cs="Times New Roman"/>
          <w:b/>
          <w:color w:val="006633" w:themeColor="text2"/>
        </w:rPr>
      </w:pPr>
      <w:r w:rsidRPr="006101E1">
        <w:rPr>
          <w:rFonts w:ascii="Times New Roman" w:hAnsi="Times New Roman" w:cs="Times New Roman"/>
          <w:b/>
        </w:rPr>
        <w:t>Participant Support Costs</w:t>
      </w:r>
      <w:r w:rsidR="002552CF" w:rsidRPr="006101E1">
        <w:rPr>
          <w:rFonts w:ascii="Times New Roman" w:hAnsi="Times New Roman" w:cs="Times New Roman"/>
          <w:b/>
        </w:rPr>
        <w:t xml:space="preserve"> </w:t>
      </w:r>
      <w:r w:rsidR="002552CF" w:rsidRPr="003917F5">
        <w:rPr>
          <w:rFonts w:ascii="Times New Roman" w:hAnsi="Times New Roman" w:cs="Times New Roman"/>
          <w:i/>
          <w:color w:val="006633" w:themeColor="text2"/>
        </w:rPr>
        <w:t xml:space="preserve">(Participants are trainees or educational participants, NOT employees). These costs are generally associated with conferences, workshops or symposia. The justification should include the number or participants, cost per participant, details of the event (purpose, dates, </w:t>
      </w:r>
      <w:proofErr w:type="gramStart"/>
      <w:r w:rsidR="002552CF" w:rsidRPr="003917F5">
        <w:rPr>
          <w:rFonts w:ascii="Times New Roman" w:hAnsi="Times New Roman" w:cs="Times New Roman"/>
          <w:i/>
          <w:color w:val="006633" w:themeColor="text2"/>
        </w:rPr>
        <w:t>location</w:t>
      </w:r>
      <w:proofErr w:type="gramEnd"/>
      <w:r w:rsidR="00DD25E1" w:rsidRPr="003917F5">
        <w:rPr>
          <w:rFonts w:ascii="Times New Roman" w:hAnsi="Times New Roman" w:cs="Times New Roman"/>
          <w:i/>
          <w:color w:val="006633" w:themeColor="text2"/>
        </w:rPr>
        <w:t xml:space="preserve">), etc. Costs can include stipends, travel, </w:t>
      </w:r>
      <w:proofErr w:type="gramStart"/>
      <w:r w:rsidR="00DD25E1" w:rsidRPr="003917F5">
        <w:rPr>
          <w:rFonts w:ascii="Times New Roman" w:hAnsi="Times New Roman" w:cs="Times New Roman"/>
          <w:i/>
          <w:color w:val="006633" w:themeColor="text2"/>
        </w:rPr>
        <w:t>subsistence</w:t>
      </w:r>
      <w:proofErr w:type="gramEnd"/>
      <w:r w:rsidR="003917F5" w:rsidRPr="003917F5">
        <w:rPr>
          <w:rFonts w:ascii="Times New Roman" w:hAnsi="Times New Roman" w:cs="Times New Roman"/>
          <w:i/>
          <w:color w:val="006633" w:themeColor="text2"/>
        </w:rPr>
        <w:t>.</w:t>
      </w:r>
    </w:p>
    <w:p w:rsidR="00E01199" w:rsidRPr="006101E1" w:rsidRDefault="00E01199" w:rsidP="00E01199">
      <w:pPr>
        <w:rPr>
          <w:rFonts w:ascii="Times New Roman" w:hAnsi="Times New Roman" w:cs="Times New Roman"/>
          <w:b/>
        </w:rPr>
      </w:pPr>
    </w:p>
    <w:p w:rsidR="00E01199" w:rsidRPr="003917F5" w:rsidRDefault="00E01199" w:rsidP="00E01199">
      <w:pPr>
        <w:pStyle w:val="ListParagraph"/>
        <w:numPr>
          <w:ilvl w:val="0"/>
          <w:numId w:val="1"/>
        </w:numPr>
        <w:rPr>
          <w:rFonts w:ascii="Times New Roman" w:hAnsi="Times New Roman" w:cs="Times New Roman"/>
          <w:b/>
          <w:color w:val="006633" w:themeColor="text2"/>
        </w:rPr>
      </w:pPr>
      <w:r w:rsidRPr="006101E1">
        <w:rPr>
          <w:rFonts w:ascii="Times New Roman" w:hAnsi="Times New Roman" w:cs="Times New Roman"/>
          <w:b/>
        </w:rPr>
        <w:t>Other Direct Costs</w:t>
      </w:r>
      <w:r w:rsidR="00DD25E1" w:rsidRPr="006101E1">
        <w:rPr>
          <w:rFonts w:ascii="Times New Roman" w:hAnsi="Times New Roman" w:cs="Times New Roman"/>
          <w:b/>
        </w:rPr>
        <w:t xml:space="preserve"> </w:t>
      </w:r>
      <w:r w:rsidR="00DD25E1" w:rsidRPr="003917F5">
        <w:rPr>
          <w:rFonts w:ascii="Times New Roman" w:hAnsi="Times New Roman" w:cs="Times New Roman"/>
          <w:i/>
          <w:color w:val="006633" w:themeColor="text2"/>
        </w:rPr>
        <w:t>Must be allowable, reasonable, and directly allocable to the supported activity.</w:t>
      </w:r>
    </w:p>
    <w:p w:rsidR="00E01199" w:rsidRPr="006101E1" w:rsidRDefault="00E01199" w:rsidP="00E01199">
      <w:pPr>
        <w:pStyle w:val="ListParagraph"/>
        <w:numPr>
          <w:ilvl w:val="1"/>
          <w:numId w:val="5"/>
        </w:numPr>
        <w:rPr>
          <w:rFonts w:ascii="Times New Roman" w:hAnsi="Times New Roman" w:cs="Times New Roman"/>
          <w:b/>
        </w:rPr>
      </w:pPr>
      <w:r w:rsidRPr="006101E1">
        <w:rPr>
          <w:rFonts w:ascii="Times New Roman" w:hAnsi="Times New Roman" w:cs="Times New Roman"/>
          <w:b/>
        </w:rPr>
        <w:t>Materials and Supplies</w:t>
      </w:r>
    </w:p>
    <w:p w:rsidR="00E01199" w:rsidRPr="006101E1" w:rsidRDefault="00E01199" w:rsidP="00E01199">
      <w:pPr>
        <w:pStyle w:val="ListParagraph"/>
        <w:numPr>
          <w:ilvl w:val="1"/>
          <w:numId w:val="5"/>
        </w:numPr>
        <w:rPr>
          <w:rFonts w:ascii="Times New Roman" w:hAnsi="Times New Roman" w:cs="Times New Roman"/>
          <w:b/>
        </w:rPr>
      </w:pPr>
      <w:r w:rsidRPr="006101E1">
        <w:rPr>
          <w:rFonts w:ascii="Times New Roman" w:hAnsi="Times New Roman" w:cs="Times New Roman"/>
          <w:b/>
        </w:rPr>
        <w:t>Publication/Documentation/Dissemination</w:t>
      </w:r>
    </w:p>
    <w:p w:rsidR="00E01199" w:rsidRPr="006101E1" w:rsidRDefault="00E01199" w:rsidP="00E01199">
      <w:pPr>
        <w:pStyle w:val="ListParagraph"/>
        <w:numPr>
          <w:ilvl w:val="1"/>
          <w:numId w:val="5"/>
        </w:numPr>
        <w:rPr>
          <w:rFonts w:ascii="Times New Roman" w:hAnsi="Times New Roman" w:cs="Times New Roman"/>
          <w:b/>
        </w:rPr>
      </w:pPr>
      <w:r w:rsidRPr="006101E1">
        <w:rPr>
          <w:rFonts w:ascii="Times New Roman" w:hAnsi="Times New Roman" w:cs="Times New Roman"/>
          <w:b/>
        </w:rPr>
        <w:t>Consultant Services</w:t>
      </w:r>
    </w:p>
    <w:p w:rsidR="00E01199" w:rsidRPr="006101E1" w:rsidRDefault="00E01199" w:rsidP="00E01199">
      <w:pPr>
        <w:pStyle w:val="ListParagraph"/>
        <w:numPr>
          <w:ilvl w:val="1"/>
          <w:numId w:val="5"/>
        </w:numPr>
        <w:rPr>
          <w:rFonts w:ascii="Times New Roman" w:hAnsi="Times New Roman" w:cs="Times New Roman"/>
          <w:b/>
        </w:rPr>
      </w:pPr>
      <w:r w:rsidRPr="006101E1">
        <w:rPr>
          <w:rFonts w:ascii="Times New Roman" w:hAnsi="Times New Roman" w:cs="Times New Roman"/>
          <w:b/>
        </w:rPr>
        <w:t>Computer Services</w:t>
      </w:r>
    </w:p>
    <w:p w:rsidR="00E01199" w:rsidRPr="003917F5" w:rsidRDefault="00E01199" w:rsidP="00E01199">
      <w:pPr>
        <w:pStyle w:val="ListParagraph"/>
        <w:numPr>
          <w:ilvl w:val="1"/>
          <w:numId w:val="5"/>
        </w:numPr>
        <w:rPr>
          <w:rFonts w:ascii="Times New Roman" w:hAnsi="Times New Roman" w:cs="Times New Roman"/>
          <w:b/>
          <w:color w:val="006633" w:themeColor="text2"/>
        </w:rPr>
      </w:pPr>
      <w:r w:rsidRPr="006101E1">
        <w:rPr>
          <w:rFonts w:ascii="Times New Roman" w:hAnsi="Times New Roman" w:cs="Times New Roman"/>
          <w:b/>
        </w:rPr>
        <w:lastRenderedPageBreak/>
        <w:t>Subawards</w:t>
      </w:r>
      <w:r w:rsidR="00DD25E1" w:rsidRPr="006101E1">
        <w:rPr>
          <w:rFonts w:ascii="Times New Roman" w:hAnsi="Times New Roman" w:cs="Times New Roman"/>
          <w:b/>
        </w:rPr>
        <w:t xml:space="preserve"> </w:t>
      </w:r>
      <w:r w:rsidR="00DD25E1" w:rsidRPr="003917F5">
        <w:rPr>
          <w:rFonts w:ascii="Times New Roman" w:hAnsi="Times New Roman" w:cs="Times New Roman"/>
          <w:b/>
          <w:color w:val="006633" w:themeColor="text2"/>
        </w:rPr>
        <w:t xml:space="preserve">– </w:t>
      </w:r>
      <w:r w:rsidR="00DD25E1" w:rsidRPr="003917F5">
        <w:rPr>
          <w:rFonts w:ascii="Times New Roman" w:hAnsi="Times New Roman" w:cs="Times New Roman"/>
          <w:i/>
          <w:color w:val="006633" w:themeColor="text2"/>
        </w:rPr>
        <w:t xml:space="preserve">NSF requires subcontracts to submit a separate budget and budget justification </w:t>
      </w:r>
    </w:p>
    <w:p w:rsidR="00E01199" w:rsidRPr="003917F5" w:rsidRDefault="00E01199" w:rsidP="00E01199">
      <w:pPr>
        <w:pStyle w:val="ListParagraph"/>
        <w:numPr>
          <w:ilvl w:val="1"/>
          <w:numId w:val="5"/>
        </w:numPr>
        <w:rPr>
          <w:rFonts w:ascii="Times New Roman" w:hAnsi="Times New Roman" w:cs="Times New Roman"/>
          <w:b/>
          <w:color w:val="006633" w:themeColor="text2"/>
        </w:rPr>
      </w:pPr>
      <w:r w:rsidRPr="006101E1">
        <w:rPr>
          <w:rFonts w:ascii="Times New Roman" w:hAnsi="Times New Roman" w:cs="Times New Roman"/>
          <w:b/>
        </w:rPr>
        <w:t>Other</w:t>
      </w:r>
      <w:r w:rsidR="00DD25E1" w:rsidRPr="006101E1">
        <w:rPr>
          <w:rFonts w:ascii="Times New Roman" w:hAnsi="Times New Roman" w:cs="Times New Roman"/>
          <w:b/>
        </w:rPr>
        <w:t xml:space="preserve"> </w:t>
      </w:r>
      <w:r w:rsidR="00DD25E1" w:rsidRPr="003917F5">
        <w:rPr>
          <w:rFonts w:ascii="Times New Roman" w:hAnsi="Times New Roman" w:cs="Times New Roman"/>
          <w:b/>
          <w:color w:val="006633" w:themeColor="text2"/>
        </w:rPr>
        <w:t xml:space="preserve">– </w:t>
      </w:r>
      <w:r w:rsidR="00DD25E1" w:rsidRPr="003917F5">
        <w:rPr>
          <w:rFonts w:ascii="Times New Roman" w:hAnsi="Times New Roman" w:cs="Times New Roman"/>
          <w:i/>
          <w:color w:val="006633" w:themeColor="text2"/>
        </w:rPr>
        <w:t>Examples: Tuition, Rent of Facilities, Workshop Costs, etc.</w:t>
      </w:r>
    </w:p>
    <w:p w:rsidR="00E01199" w:rsidRPr="006101E1" w:rsidRDefault="00E01199" w:rsidP="00E01199">
      <w:pPr>
        <w:rPr>
          <w:rFonts w:ascii="Times New Roman" w:hAnsi="Times New Roman" w:cs="Times New Roman"/>
          <w:b/>
        </w:rPr>
      </w:pPr>
    </w:p>
    <w:p w:rsidR="00E01199" w:rsidRPr="006101E1" w:rsidRDefault="00E01199" w:rsidP="00E01199">
      <w:pPr>
        <w:pStyle w:val="ListParagraph"/>
        <w:numPr>
          <w:ilvl w:val="0"/>
          <w:numId w:val="1"/>
        </w:numPr>
        <w:rPr>
          <w:rFonts w:ascii="Times New Roman" w:hAnsi="Times New Roman" w:cs="Times New Roman"/>
          <w:b/>
        </w:rPr>
      </w:pPr>
      <w:r w:rsidRPr="006101E1">
        <w:rPr>
          <w:rFonts w:ascii="Times New Roman" w:hAnsi="Times New Roman" w:cs="Times New Roman"/>
          <w:b/>
        </w:rPr>
        <w:t>Total Direct Costs</w:t>
      </w:r>
    </w:p>
    <w:p w:rsidR="00E01199" w:rsidRPr="006101E1" w:rsidRDefault="00E01199" w:rsidP="00E01199">
      <w:pPr>
        <w:rPr>
          <w:rFonts w:ascii="Times New Roman" w:hAnsi="Times New Roman" w:cs="Times New Roman"/>
          <w:b/>
        </w:rPr>
      </w:pPr>
    </w:p>
    <w:p w:rsidR="00E01199" w:rsidRPr="003917F5" w:rsidRDefault="00E01199" w:rsidP="00E01199">
      <w:pPr>
        <w:pStyle w:val="ListParagraph"/>
        <w:numPr>
          <w:ilvl w:val="0"/>
          <w:numId w:val="1"/>
        </w:numPr>
        <w:rPr>
          <w:rFonts w:ascii="Times New Roman" w:hAnsi="Times New Roman" w:cs="Times New Roman"/>
          <w:b/>
          <w:color w:val="006633" w:themeColor="text2"/>
        </w:rPr>
      </w:pPr>
      <w:r w:rsidRPr="006101E1">
        <w:rPr>
          <w:rFonts w:ascii="Times New Roman" w:hAnsi="Times New Roman" w:cs="Times New Roman"/>
          <w:b/>
        </w:rPr>
        <w:t>Indirect Costs</w:t>
      </w:r>
      <w:r w:rsidR="00DD25E1" w:rsidRPr="006101E1">
        <w:rPr>
          <w:rFonts w:ascii="Times New Roman" w:hAnsi="Times New Roman" w:cs="Times New Roman"/>
          <w:b/>
        </w:rPr>
        <w:t xml:space="preserve"> </w:t>
      </w:r>
      <w:r w:rsidR="00DD25E1" w:rsidRPr="003917F5">
        <w:rPr>
          <w:rFonts w:ascii="Times New Roman" w:hAnsi="Times New Roman" w:cs="Times New Roman"/>
          <w:i/>
          <w:color w:val="006633" w:themeColor="text2"/>
        </w:rPr>
        <w:t>(Facilities and Administrative Costs)</w:t>
      </w:r>
    </w:p>
    <w:p w:rsidR="00DD25E1" w:rsidRPr="003917F5" w:rsidRDefault="00DD25E1" w:rsidP="00DD25E1">
      <w:pPr>
        <w:ind w:left="720"/>
        <w:rPr>
          <w:rFonts w:ascii="Times New Roman" w:hAnsi="Times New Roman" w:cs="Times New Roman"/>
          <w:i/>
          <w:color w:val="006633" w:themeColor="text2"/>
        </w:rPr>
      </w:pPr>
      <w:r w:rsidRPr="003917F5">
        <w:rPr>
          <w:rFonts w:ascii="Times New Roman" w:hAnsi="Times New Roman" w:cs="Times New Roman"/>
          <w:i/>
          <w:color w:val="006633" w:themeColor="text2"/>
        </w:rPr>
        <w:t>Please refer to the Sponsored Programs Administration Webpage for information on F&amp;A Rates: http://www.ndsu.edu/research/sponsored_programs_admin/institutional_information/</w:t>
      </w:r>
    </w:p>
    <w:p w:rsidR="00E01199" w:rsidRPr="006101E1" w:rsidRDefault="00E01199" w:rsidP="00E01199">
      <w:pPr>
        <w:rPr>
          <w:rFonts w:ascii="Times New Roman" w:hAnsi="Times New Roman" w:cs="Times New Roman"/>
          <w:b/>
        </w:rPr>
      </w:pPr>
    </w:p>
    <w:p w:rsidR="00E01199" w:rsidRPr="006101E1" w:rsidRDefault="00E01199" w:rsidP="00E01199">
      <w:pPr>
        <w:pStyle w:val="ListParagraph"/>
        <w:numPr>
          <w:ilvl w:val="0"/>
          <w:numId w:val="1"/>
        </w:numPr>
        <w:rPr>
          <w:rFonts w:ascii="Times New Roman" w:hAnsi="Times New Roman" w:cs="Times New Roman"/>
          <w:b/>
        </w:rPr>
      </w:pPr>
      <w:r w:rsidRPr="006101E1">
        <w:rPr>
          <w:rFonts w:ascii="Times New Roman" w:hAnsi="Times New Roman" w:cs="Times New Roman"/>
          <w:b/>
        </w:rPr>
        <w:t>Total Direct and Indirect Costs</w:t>
      </w: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DD25E1" w:rsidRPr="006101E1" w:rsidRDefault="00DD25E1">
      <w:pPr>
        <w:rPr>
          <w:rFonts w:ascii="Times New Roman" w:hAnsi="Times New Roman" w:cs="Times New Roman"/>
          <w:b/>
        </w:rPr>
      </w:pPr>
    </w:p>
    <w:p w:rsidR="00E01199" w:rsidRPr="006101E1" w:rsidRDefault="00DD25E1" w:rsidP="00DD25E1">
      <w:pPr>
        <w:jc w:val="center"/>
        <w:rPr>
          <w:rFonts w:ascii="Times New Roman" w:hAnsi="Times New Roman" w:cs="Times New Roman"/>
          <w:b/>
        </w:rPr>
      </w:pPr>
      <w:bookmarkStart w:id="0" w:name="_GoBack"/>
      <w:r w:rsidRPr="003917F5">
        <w:rPr>
          <w:rFonts w:ascii="Times New Roman" w:hAnsi="Times New Roman" w:cs="Times New Roman"/>
          <w:b/>
          <w:color w:val="006633" w:themeColor="text2"/>
        </w:rPr>
        <w:t>======BLANK TEMPLATE FOLLOWS=====</w:t>
      </w:r>
      <w:bookmarkEnd w:id="0"/>
      <w:r w:rsidR="00E01199" w:rsidRPr="006101E1">
        <w:rPr>
          <w:rFonts w:ascii="Times New Roman" w:hAnsi="Times New Roman" w:cs="Times New Roman"/>
          <w:b/>
        </w:rPr>
        <w:br w:type="page"/>
      </w:r>
    </w:p>
    <w:p w:rsidR="00AF641C" w:rsidRPr="006101E1" w:rsidRDefault="00E65437" w:rsidP="00E65437">
      <w:pPr>
        <w:jc w:val="center"/>
        <w:rPr>
          <w:rFonts w:ascii="Times New Roman" w:hAnsi="Times New Roman" w:cs="Times New Roman"/>
          <w:b/>
        </w:rPr>
      </w:pPr>
      <w:r w:rsidRPr="006101E1">
        <w:rPr>
          <w:rFonts w:ascii="Times New Roman" w:hAnsi="Times New Roman" w:cs="Times New Roman"/>
          <w:b/>
        </w:rPr>
        <w:lastRenderedPageBreak/>
        <w:t>NSF Budget Justification</w:t>
      </w:r>
    </w:p>
    <w:p w:rsidR="00E65437" w:rsidRPr="006101E1" w:rsidRDefault="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 xml:space="preserve">Salaries and Wages - Senior Project Personnel </w:t>
      </w:r>
    </w:p>
    <w:p w:rsidR="00E65437" w:rsidRPr="006101E1" w:rsidRDefault="00E65437" w:rsidP="00E65437">
      <w:pPr>
        <w:pStyle w:val="ListParagraph"/>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Salaries and Wages - Other Personnel</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Fringe Benefits</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Equipment</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Travel</w:t>
      </w:r>
    </w:p>
    <w:p w:rsidR="00E65437" w:rsidRPr="006101E1" w:rsidRDefault="00E65437" w:rsidP="00E65437">
      <w:pPr>
        <w:pStyle w:val="ListParagraph"/>
        <w:numPr>
          <w:ilvl w:val="1"/>
          <w:numId w:val="3"/>
        </w:numPr>
        <w:rPr>
          <w:rFonts w:ascii="Times New Roman" w:hAnsi="Times New Roman" w:cs="Times New Roman"/>
          <w:b/>
        </w:rPr>
      </w:pPr>
      <w:r w:rsidRPr="006101E1">
        <w:rPr>
          <w:rFonts w:ascii="Times New Roman" w:hAnsi="Times New Roman" w:cs="Times New Roman"/>
          <w:b/>
        </w:rPr>
        <w:t>Domestic</w:t>
      </w:r>
    </w:p>
    <w:p w:rsidR="00E65437" w:rsidRPr="006101E1" w:rsidRDefault="00E65437" w:rsidP="00E65437">
      <w:pPr>
        <w:pStyle w:val="ListParagraph"/>
        <w:numPr>
          <w:ilvl w:val="1"/>
          <w:numId w:val="3"/>
        </w:numPr>
        <w:rPr>
          <w:rFonts w:ascii="Times New Roman" w:hAnsi="Times New Roman" w:cs="Times New Roman"/>
          <w:b/>
        </w:rPr>
      </w:pPr>
      <w:r w:rsidRPr="006101E1">
        <w:rPr>
          <w:rFonts w:ascii="Times New Roman" w:hAnsi="Times New Roman" w:cs="Times New Roman"/>
          <w:b/>
        </w:rPr>
        <w:t>Foreign</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Participant Support Costs</w:t>
      </w:r>
    </w:p>
    <w:p w:rsidR="00DD25E1" w:rsidRPr="006101E1" w:rsidRDefault="00DD25E1"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Other Direct Costs</w:t>
      </w:r>
    </w:p>
    <w:p w:rsidR="00E65437" w:rsidRPr="006101E1" w:rsidRDefault="00E65437"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Materials and Supplies</w:t>
      </w:r>
    </w:p>
    <w:p w:rsidR="00E65437" w:rsidRPr="006101E1" w:rsidRDefault="00E65437"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Publication/Documentation</w:t>
      </w:r>
      <w:r w:rsidR="00DC3150" w:rsidRPr="006101E1">
        <w:rPr>
          <w:rFonts w:ascii="Times New Roman" w:hAnsi="Times New Roman" w:cs="Times New Roman"/>
          <w:b/>
        </w:rPr>
        <w:t>/Dissemination</w:t>
      </w:r>
    </w:p>
    <w:p w:rsidR="00E65437" w:rsidRPr="006101E1" w:rsidRDefault="00E65437"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Consultant Services</w:t>
      </w:r>
    </w:p>
    <w:p w:rsidR="00E65437" w:rsidRPr="006101E1" w:rsidRDefault="00E65437"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Computer Services</w:t>
      </w:r>
    </w:p>
    <w:p w:rsidR="00E65437" w:rsidRPr="006101E1" w:rsidRDefault="00DC3150"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Sub</w:t>
      </w:r>
      <w:r w:rsidR="00E65437" w:rsidRPr="006101E1">
        <w:rPr>
          <w:rFonts w:ascii="Times New Roman" w:hAnsi="Times New Roman" w:cs="Times New Roman"/>
          <w:b/>
        </w:rPr>
        <w:t>awards</w:t>
      </w:r>
    </w:p>
    <w:p w:rsidR="00E65437" w:rsidRPr="006101E1" w:rsidRDefault="00E65437" w:rsidP="00DD25E1">
      <w:pPr>
        <w:pStyle w:val="ListParagraph"/>
        <w:numPr>
          <w:ilvl w:val="1"/>
          <w:numId w:val="7"/>
        </w:numPr>
        <w:rPr>
          <w:rFonts w:ascii="Times New Roman" w:hAnsi="Times New Roman" w:cs="Times New Roman"/>
          <w:b/>
        </w:rPr>
      </w:pPr>
      <w:r w:rsidRPr="006101E1">
        <w:rPr>
          <w:rFonts w:ascii="Times New Roman" w:hAnsi="Times New Roman" w:cs="Times New Roman"/>
          <w:b/>
        </w:rPr>
        <w:t>Other</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Total Direct Costs</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Indirect Costs</w:t>
      </w:r>
    </w:p>
    <w:p w:rsidR="00E65437" w:rsidRPr="006101E1" w:rsidRDefault="00E65437" w:rsidP="00E65437">
      <w:pPr>
        <w:rPr>
          <w:rFonts w:ascii="Times New Roman" w:hAnsi="Times New Roman" w:cs="Times New Roman"/>
          <w:b/>
        </w:rPr>
      </w:pPr>
    </w:p>
    <w:p w:rsidR="00E65437" w:rsidRPr="006101E1" w:rsidRDefault="00E65437" w:rsidP="00DD25E1">
      <w:pPr>
        <w:pStyle w:val="ListParagraph"/>
        <w:numPr>
          <w:ilvl w:val="0"/>
          <w:numId w:val="8"/>
        </w:numPr>
        <w:rPr>
          <w:rFonts w:ascii="Times New Roman" w:hAnsi="Times New Roman" w:cs="Times New Roman"/>
          <w:b/>
        </w:rPr>
      </w:pPr>
      <w:r w:rsidRPr="006101E1">
        <w:rPr>
          <w:rFonts w:ascii="Times New Roman" w:hAnsi="Times New Roman" w:cs="Times New Roman"/>
          <w:b/>
        </w:rPr>
        <w:t>Total Direct and Indirect Costs</w:t>
      </w:r>
    </w:p>
    <w:sectPr w:rsidR="00E65437" w:rsidRPr="00610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B7793"/>
    <w:multiLevelType w:val="hybridMultilevel"/>
    <w:tmpl w:val="2FE49F82"/>
    <w:lvl w:ilvl="0" w:tplc="CFFC9BD0">
      <w:start w:val="1"/>
      <w:numFmt w:val="upperLetter"/>
      <w:lvlText w:val="%1."/>
      <w:lvlJc w:val="left"/>
      <w:pPr>
        <w:ind w:left="720" w:hanging="360"/>
      </w:pPr>
      <w:rPr>
        <w:rFonts w:hint="default"/>
        <w:b/>
        <w:i w:val="0"/>
        <w:color w:val="auto"/>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22DF7"/>
    <w:multiLevelType w:val="hybridMultilevel"/>
    <w:tmpl w:val="16C602E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52C46"/>
    <w:multiLevelType w:val="hybridMultilevel"/>
    <w:tmpl w:val="4CB06F2A"/>
    <w:lvl w:ilvl="0" w:tplc="FE4AF744">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C195A"/>
    <w:multiLevelType w:val="hybridMultilevel"/>
    <w:tmpl w:val="AB0EB10E"/>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C4BF8"/>
    <w:multiLevelType w:val="hybridMultilevel"/>
    <w:tmpl w:val="BA1C6C42"/>
    <w:lvl w:ilvl="0" w:tplc="04090015">
      <w:start w:val="1"/>
      <w:numFmt w:val="upperLetter"/>
      <w:lvlText w:val="%1."/>
      <w:lvlJc w:val="left"/>
      <w:pPr>
        <w:ind w:left="720" w:hanging="360"/>
      </w:pPr>
      <w:rPr>
        <w:rFonts w:hint="default"/>
      </w:rPr>
    </w:lvl>
    <w:lvl w:ilvl="1" w:tplc="9C4CB9A0">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60736"/>
    <w:multiLevelType w:val="hybridMultilevel"/>
    <w:tmpl w:val="BF14DDA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3382C"/>
    <w:multiLevelType w:val="hybridMultilevel"/>
    <w:tmpl w:val="4F9EAF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6"/>
  </w:num>
  <w:num w:numId="6">
    <w:abstractNumId w:val="4"/>
    <w:lvlOverride w:ilvl="0">
      <w:lvl w:ilvl="0" w:tplc="04090015">
        <w:start w:val="1"/>
        <w:numFmt w:val="decimal"/>
        <w:lvlText w:val="%1."/>
        <w:lvlJc w:val="left"/>
        <w:pPr>
          <w:ind w:left="1440" w:hanging="360"/>
        </w:pPr>
        <w:rPr>
          <w:rFonts w:hint="default"/>
        </w:rPr>
      </w:lvl>
    </w:lvlOverride>
    <w:lvlOverride w:ilvl="1">
      <w:lvl w:ilvl="1" w:tplc="9C4CB9A0">
        <w:start w:val="1"/>
        <w:numFmt w:val="lowerLetter"/>
        <w:lvlText w:val="%2."/>
        <w:lvlJc w:val="left"/>
        <w:pPr>
          <w:ind w:left="1440" w:hanging="360"/>
        </w:pPr>
      </w:lvl>
    </w:lvlOverride>
    <w:lvlOverride w:ilvl="2">
      <w:lvl w:ilvl="2" w:tplc="04090019"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37"/>
    <w:rsid w:val="002552CF"/>
    <w:rsid w:val="003917F5"/>
    <w:rsid w:val="003B198A"/>
    <w:rsid w:val="006101E1"/>
    <w:rsid w:val="00AF641C"/>
    <w:rsid w:val="00C034F2"/>
    <w:rsid w:val="00DC3150"/>
    <w:rsid w:val="00DD25E1"/>
    <w:rsid w:val="00E01199"/>
    <w:rsid w:val="00E6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25E55-A31D-4757-A3BF-04642DDB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437"/>
    <w:pPr>
      <w:ind w:left="720"/>
      <w:contextualSpacing/>
    </w:pPr>
  </w:style>
  <w:style w:type="paragraph" w:styleId="BalloonText">
    <w:name w:val="Balloon Text"/>
    <w:basedOn w:val="Normal"/>
    <w:link w:val="BalloonTextChar"/>
    <w:uiPriority w:val="99"/>
    <w:semiHidden/>
    <w:unhideWhenUsed/>
    <w:rsid w:val="003917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F5"/>
    <w:rPr>
      <w:rFonts w:ascii="Segoe UI" w:hAnsi="Segoe UI" w:cs="Segoe UI"/>
      <w:sz w:val="18"/>
      <w:szCs w:val="18"/>
    </w:rPr>
  </w:style>
  <w:style w:type="character" w:styleId="Hyperlink">
    <w:name w:val="Hyperlink"/>
    <w:basedOn w:val="DefaultParagraphFont"/>
    <w:uiPriority w:val="99"/>
    <w:unhideWhenUsed/>
    <w:rsid w:val="003917F5"/>
    <w:rPr>
      <w:color w:val="00663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dsu.edu/research/sponsored_programs_admin/institutional_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DSU-Green/Yellow Hyperlinks">
      <a:dk1>
        <a:sysClr val="windowText" lastClr="000000"/>
      </a:dk1>
      <a:lt1>
        <a:sysClr val="window" lastClr="FFFFFF"/>
      </a:lt1>
      <a:dk2>
        <a:srgbClr val="006633"/>
      </a:dk2>
      <a:lt2>
        <a:srgbClr val="FFCC00"/>
      </a:lt2>
      <a:accent1>
        <a:srgbClr val="A5A5A5"/>
      </a:accent1>
      <a:accent2>
        <a:srgbClr val="005643"/>
      </a:accent2>
      <a:accent3>
        <a:srgbClr val="FABE3A"/>
      </a:accent3>
      <a:accent4>
        <a:srgbClr val="595959"/>
      </a:accent4>
      <a:accent5>
        <a:srgbClr val="FFFFFF"/>
      </a:accent5>
      <a:accent6>
        <a:srgbClr val="000000"/>
      </a:accent6>
      <a:hlink>
        <a:srgbClr val="006633"/>
      </a:hlink>
      <a:folHlink>
        <a:srgbClr val="FABE3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Johnson</dc:creator>
  <cp:keywords/>
  <dc:description/>
  <cp:lastModifiedBy>Cassie Johnson</cp:lastModifiedBy>
  <cp:revision>2</cp:revision>
  <cp:lastPrinted>2017-04-20T21:01:00Z</cp:lastPrinted>
  <dcterms:created xsi:type="dcterms:W3CDTF">2017-04-21T21:38:00Z</dcterms:created>
  <dcterms:modified xsi:type="dcterms:W3CDTF">2017-04-21T21:38:00Z</dcterms:modified>
</cp:coreProperties>
</file>