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23839BFA" w:rsidR="009E29DE" w:rsidRDefault="00A9517D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</w:t>
      </w:r>
      <w:r w:rsidR="00C654B4">
        <w:rPr>
          <w:rFonts w:ascii="Century Gothic" w:hAnsi="Century Gothic"/>
          <w:sz w:val="26"/>
          <w:szCs w:val="26"/>
        </w:rPr>
        <w:t xml:space="preserve"> </w:t>
      </w:r>
      <w:r w:rsidR="004A3864">
        <w:rPr>
          <w:rFonts w:ascii="Century Gothic" w:hAnsi="Century Gothic"/>
          <w:sz w:val="26"/>
          <w:szCs w:val="26"/>
        </w:rPr>
        <w:t>24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2252157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BF5326">
        <w:t>XX:XX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3EE21B5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</w:p>
    <w:p w14:paraId="1C0ADC41" w14:textId="232D143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2D554C8E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D06083">
        <w:t>26695</w:t>
      </w:r>
    </w:p>
    <w:p w14:paraId="11697058" w14:textId="3C66A693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D06083">
        <w:t>17209</w:t>
      </w:r>
    </w:p>
    <w:p w14:paraId="49808C81" w14:textId="491117B7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D06083">
        <w:t>1575</w:t>
      </w:r>
    </w:p>
    <w:p w14:paraId="639B0229" w14:textId="2FC797CE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D06083">
        <w:t>71138.80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A756FC2" w14:textId="3DAEB88B" w:rsidR="004A3864" w:rsidRDefault="00D06083" w:rsidP="00D0608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Model United Nations – CR-56-16</w:t>
      </w:r>
    </w:p>
    <w:p w14:paraId="66D5A873" w14:textId="5EC1400A" w:rsidR="00D06083" w:rsidRDefault="00D06083" w:rsidP="00D0608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Discussion</w:t>
      </w:r>
    </w:p>
    <w:p w14:paraId="7E7E571E" w14:textId="77777777" w:rsidR="00D06083" w:rsidRDefault="00D06083" w:rsidP="00D06083">
      <w:pPr>
        <w:pStyle w:val="ListParagraph"/>
        <w:spacing w:before="100" w:beforeAutospacing="1" w:after="120" w:line="276" w:lineRule="auto"/>
        <w:ind w:left="1800"/>
      </w:pPr>
    </w:p>
    <w:p w14:paraId="719E3E19" w14:textId="64FA4854" w:rsidR="00D06083" w:rsidRDefault="00D06083" w:rsidP="00D0608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Association of Computing Machinery – SP-5-16</w:t>
      </w:r>
    </w:p>
    <w:p w14:paraId="36C29C52" w14:textId="40A4D478" w:rsidR="00D06083" w:rsidRDefault="00D06083" w:rsidP="00D0608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Discussion</w:t>
      </w:r>
    </w:p>
    <w:p w14:paraId="666CFEF8" w14:textId="77777777" w:rsidR="00D06083" w:rsidRDefault="00D06083" w:rsidP="00D06083">
      <w:pPr>
        <w:pStyle w:val="ListParagraph"/>
        <w:spacing w:before="100" w:beforeAutospacing="1" w:after="120" w:line="276" w:lineRule="auto"/>
        <w:ind w:left="1800"/>
      </w:pPr>
    </w:p>
    <w:p w14:paraId="6F02E75E" w14:textId="72AAE978" w:rsidR="00D06083" w:rsidRDefault="00D06083" w:rsidP="00D0608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National Association of Homebuilders – CR-57-16</w:t>
      </w:r>
    </w:p>
    <w:p w14:paraId="0E77DAEF" w14:textId="7A994EB2" w:rsidR="00D06083" w:rsidRDefault="00D06083" w:rsidP="00D0608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Discussion</w:t>
      </w:r>
    </w:p>
    <w:p w14:paraId="21CBA718" w14:textId="247FAFB5" w:rsidR="00D06083" w:rsidRDefault="003B74D6" w:rsidP="00D06083">
      <w:pPr>
        <w:pStyle w:val="ListParagraph"/>
        <w:spacing w:before="100" w:beforeAutospacing="1" w:after="120" w:line="276" w:lineRule="auto"/>
        <w:ind w:left="1800"/>
      </w:pPr>
      <w:r>
        <w:t>‘</w:t>
      </w:r>
      <w:bookmarkStart w:id="0" w:name="_GoBack"/>
      <w:bookmarkEnd w:id="0"/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3E4027F7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lastRenderedPageBreak/>
        <w:t>Adjourn</w:t>
      </w:r>
      <w:r w:rsidR="00956A42">
        <w:t xml:space="preserve"> </w:t>
      </w:r>
      <w:r w:rsidR="00F96590">
        <w:t xml:space="preserve">– 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B74D6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A3864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D0249"/>
    <w:rsid w:val="00CD409C"/>
    <w:rsid w:val="00D06083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A54D5"/>
    <w:rsid w:val="00F50C47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3</cp:revision>
  <dcterms:created xsi:type="dcterms:W3CDTF">2015-12-08T21:51:00Z</dcterms:created>
  <dcterms:modified xsi:type="dcterms:W3CDTF">2015-12-08T21:51:00Z</dcterms:modified>
</cp:coreProperties>
</file>