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PR Commission minutes 11/19/2015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Start at 6:00pm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Highs and Lows of the week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9 in attendance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Lindsay is working on the Spectrum column this week.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Recap of Spectrum article about Uber.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Reminder to let PR know what is happening in Student Government and keep a good relationship with the media.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Ideas to increase likes on Facebook and social reach.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Eric and Josh say it at orientation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“lucky 100th student” that likes the facebook page gets a prize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RHA liason gives a plug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it put on info sheet in the dorms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student orgs like FB page when senators meet with them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If all org members like it within an org then win a prize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Thunderclap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other departments/organizations promote student government page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“like student gov” as an ad on bikeshare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ad on digital signage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Higher Ed day coming up. Local officials come and go to lunch with us and hear what's happening in student government.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Increasing the reputation of student government: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have a representative from orgs attend senate meetings.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Have an “open” senate meeting.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6:35 Ajourn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