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EF3D0" w14:textId="06B64683" w:rsidR="005A3CE4" w:rsidRPr="00A16FD6" w:rsidRDefault="005A3CE4" w:rsidP="005A3CE4">
      <w:pPr>
        <w:spacing w:after="0" w:line="240" w:lineRule="auto"/>
        <w:jc w:val="center"/>
        <w:rPr>
          <w:rFonts w:ascii="Rockwell" w:hAnsi="Rockwell" w:cs="Times New Roman"/>
          <w:b/>
          <w:bCs/>
          <w:sz w:val="28"/>
          <w:szCs w:val="28"/>
        </w:rPr>
      </w:pPr>
      <w:r w:rsidRPr="00A16FD6">
        <w:rPr>
          <w:rFonts w:ascii="Rockwell" w:hAnsi="Rockwell" w:cs="Times New Roman"/>
          <w:b/>
          <w:bCs/>
          <w:sz w:val="28"/>
          <w:szCs w:val="28"/>
        </w:rPr>
        <w:t xml:space="preserve">INFLUENZA </w:t>
      </w:r>
    </w:p>
    <w:p w14:paraId="5840A114" w14:textId="54F63265" w:rsidR="005A3CE4" w:rsidRPr="00A16FD6" w:rsidRDefault="00B74D98" w:rsidP="00D61DB8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  <w:r w:rsidRPr="00A16FD6">
        <w:rPr>
          <w:rFonts w:ascii="Rockwell" w:hAnsi="Rockwell" w:cs="Times New Roman"/>
          <w:b/>
          <w:bCs/>
        </w:rPr>
        <w:t>Pharmacy Assessment Protocol</w:t>
      </w:r>
    </w:p>
    <w:p w14:paraId="48922245" w14:textId="77777777" w:rsidR="00D61DB8" w:rsidRPr="00A16FD6" w:rsidRDefault="00D61DB8" w:rsidP="00D61DB8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</w:p>
    <w:p w14:paraId="24D0D4B2" w14:textId="192253D1" w:rsidR="005A3CE4" w:rsidRPr="00A16FD6" w:rsidRDefault="005A3CE4" w:rsidP="005A3CE4">
      <w:pPr>
        <w:spacing w:after="0" w:line="240" w:lineRule="auto"/>
        <w:rPr>
          <w:rFonts w:ascii="Rockwell" w:hAnsi="Rockwell" w:cs="Times New Roman"/>
          <w:b/>
          <w:bCs/>
        </w:rPr>
      </w:pPr>
      <w:r w:rsidRPr="00A16FD6">
        <w:rPr>
          <w:rFonts w:ascii="Rockwell" w:hAnsi="Rockwell" w:cs="Times New Roman"/>
          <w:b/>
          <w:bCs/>
        </w:rPr>
        <w:t>ELIGIBILITY FOR SERVICE</w:t>
      </w:r>
    </w:p>
    <w:p w14:paraId="3CAE9884" w14:textId="77777777" w:rsidR="00CD5275" w:rsidRPr="00A16FD6" w:rsidRDefault="00CD5275" w:rsidP="00CD5275">
      <w:pPr>
        <w:spacing w:after="0" w:line="240" w:lineRule="auto"/>
        <w:rPr>
          <w:rFonts w:ascii="Rockwell" w:hAnsi="Rockwell" w:cs="Times New Roman"/>
        </w:rPr>
      </w:pPr>
      <w:bookmarkStart w:id="0" w:name="_Hlk154576533"/>
      <w:r w:rsidRPr="00A16FD6">
        <w:rPr>
          <w:rFonts w:ascii="Rockwell" w:hAnsi="Rockwell" w:cs="Times New Roman"/>
        </w:rPr>
        <w:t>The pharmacy will refer patients with the any of the following symptoms/conditions for further medical evaluation:</w:t>
      </w:r>
    </w:p>
    <w:bookmarkEnd w:id="0"/>
    <w:p w14:paraId="111DD29A" w14:textId="77777777" w:rsidR="00CD5275" w:rsidRPr="00A16FD6" w:rsidRDefault="00CD5275" w:rsidP="00CD5275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Patients that are pregnant</w:t>
      </w:r>
    </w:p>
    <w:p w14:paraId="6B90AEDE" w14:textId="43961D9C" w:rsidR="000844B6" w:rsidRPr="00A16FD6" w:rsidRDefault="00292CBA" w:rsidP="00CD5275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Immunocompromised</w:t>
      </w:r>
    </w:p>
    <w:p w14:paraId="0B00927F" w14:textId="6EAD2D16" w:rsidR="0051643C" w:rsidRPr="00A16FD6" w:rsidRDefault="00A82EC6" w:rsidP="0051643C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Any condition requiring supplemental oxygen therapy</w:t>
      </w:r>
    </w:p>
    <w:p w14:paraId="40251ED5" w14:textId="39B43715" w:rsidR="00CD5275" w:rsidRPr="00A16FD6" w:rsidRDefault="00CD5275" w:rsidP="00CD5275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Children &lt;</w:t>
      </w:r>
      <w:r w:rsidR="00A17C6E" w:rsidRPr="00A16FD6">
        <w:rPr>
          <w:rFonts w:ascii="Rockwell" w:hAnsi="Rockwell" w:cs="Times New Roman"/>
        </w:rPr>
        <w:t>3</w:t>
      </w:r>
      <w:r w:rsidRPr="00A16FD6">
        <w:rPr>
          <w:rFonts w:ascii="Rockwell" w:hAnsi="Rockwell" w:cs="Times New Roman"/>
        </w:rPr>
        <w:t xml:space="preserve"> years of age</w:t>
      </w:r>
    </w:p>
    <w:p w14:paraId="6B1CB6C1" w14:textId="5DA69C05" w:rsidR="00CD5275" w:rsidRPr="00A16FD6" w:rsidRDefault="00CD5275" w:rsidP="00CD5275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Temperature &gt;10</w:t>
      </w:r>
      <w:r w:rsidR="00D07154" w:rsidRPr="00A16FD6">
        <w:rPr>
          <w:rFonts w:ascii="Rockwell" w:hAnsi="Rockwell" w:cs="Times New Roman"/>
        </w:rPr>
        <w:t>3</w:t>
      </w:r>
      <w:r w:rsidRPr="00A16FD6">
        <w:rPr>
          <w:rFonts w:ascii="Rockwell" w:hAnsi="Rockwell" w:cs="Times New Roman"/>
        </w:rPr>
        <w:t xml:space="preserve">° F </w:t>
      </w:r>
    </w:p>
    <w:p w14:paraId="479C0119" w14:textId="6391EFA1" w:rsidR="00CD5275" w:rsidRPr="00A16FD6" w:rsidRDefault="00CD5275" w:rsidP="00CD5275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Respiratory rate of &gt;</w:t>
      </w:r>
      <w:r w:rsidR="00D07154" w:rsidRPr="00A16FD6">
        <w:rPr>
          <w:rFonts w:ascii="Rockwell" w:hAnsi="Rockwell" w:cs="Times New Roman"/>
        </w:rPr>
        <w:t>3</w:t>
      </w:r>
      <w:r w:rsidRPr="00A16FD6">
        <w:rPr>
          <w:rFonts w:ascii="Rockwell" w:hAnsi="Rockwell" w:cs="Times New Roman"/>
        </w:rPr>
        <w:t>0 breaths per minute</w:t>
      </w:r>
    </w:p>
    <w:p w14:paraId="34685C7C" w14:textId="69630C42" w:rsidR="008D3EED" w:rsidRPr="00A16FD6" w:rsidRDefault="00D63B95" w:rsidP="00F70F98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Oxygen saturation &lt;</w:t>
      </w:r>
      <w:r w:rsidR="0051643C" w:rsidRPr="00A16FD6">
        <w:rPr>
          <w:rFonts w:ascii="Rockwell" w:hAnsi="Rockwell" w:cs="Times New Roman"/>
        </w:rPr>
        <w:t>9</w:t>
      </w:r>
      <w:r w:rsidR="00AE3E8F" w:rsidRPr="00A16FD6">
        <w:rPr>
          <w:rFonts w:ascii="Rockwell" w:hAnsi="Rockwell" w:cs="Times New Roman"/>
        </w:rPr>
        <w:t>0</w:t>
      </w:r>
      <w:r w:rsidR="0051643C" w:rsidRPr="00A16FD6">
        <w:rPr>
          <w:rFonts w:ascii="Rockwell" w:hAnsi="Rockwell" w:cs="Times New Roman"/>
        </w:rPr>
        <w:t>%</w:t>
      </w:r>
    </w:p>
    <w:p w14:paraId="2A363DE3" w14:textId="009824F1" w:rsidR="00AE3E8F" w:rsidRPr="00A16FD6" w:rsidRDefault="00AE3E8F" w:rsidP="00F70F98">
      <w:pPr>
        <w:pStyle w:val="ListParagraph"/>
        <w:numPr>
          <w:ilvl w:val="0"/>
          <w:numId w:val="4"/>
        </w:num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Pulse &gt; 125 beats per minute</w:t>
      </w:r>
    </w:p>
    <w:p w14:paraId="479510B4" w14:textId="77777777" w:rsidR="00CD5275" w:rsidRPr="00A16FD6" w:rsidRDefault="00CD5275" w:rsidP="005A3CE4">
      <w:pPr>
        <w:spacing w:after="0" w:line="240" w:lineRule="auto"/>
        <w:rPr>
          <w:rFonts w:ascii="Rockwell" w:hAnsi="Rockwell" w:cs="Times New Roman"/>
        </w:rPr>
      </w:pPr>
    </w:p>
    <w:p w14:paraId="0B236901" w14:textId="79A6BDF0" w:rsidR="00D222CA" w:rsidRPr="00A16FD6" w:rsidRDefault="00FE7647" w:rsidP="00FE7647">
      <w:pPr>
        <w:spacing w:line="240" w:lineRule="auto"/>
        <w:rPr>
          <w:rFonts w:ascii="Rockwell" w:hAnsi="Rockwell" w:cs="Times New Roman"/>
          <w:b/>
          <w:bCs/>
        </w:rPr>
      </w:pPr>
      <w:r w:rsidRPr="00A16FD6">
        <w:rPr>
          <w:rFonts w:ascii="Rockwell" w:hAnsi="Rockwell" w:cs="Times New Roman"/>
          <w:b/>
          <w:bCs/>
        </w:rPr>
        <w:t>TESTING CRITERIA</w:t>
      </w:r>
    </w:p>
    <w:p w14:paraId="36B7B948" w14:textId="1D16AAFC" w:rsidR="00FE7647" w:rsidRPr="00A16FD6" w:rsidRDefault="00FC4B6B" w:rsidP="005B36E4">
      <w:p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</w:rPr>
        <w:t>C</w:t>
      </w:r>
      <w:r w:rsidR="00BA4DB7" w:rsidRPr="00A16FD6">
        <w:rPr>
          <w:rFonts w:ascii="Rockwell" w:hAnsi="Rockwell" w:cs="Times New Roman"/>
        </w:rPr>
        <w:t>onsider testing anyone</w:t>
      </w:r>
      <w:r w:rsidR="008C04AB" w:rsidRPr="00A16FD6">
        <w:rPr>
          <w:rFonts w:ascii="Rockwell" w:hAnsi="Rockwell" w:cs="Times New Roman"/>
        </w:rPr>
        <w:t xml:space="preserve"> presenting with influenza-like symptoms</w:t>
      </w:r>
      <w:r w:rsidR="006035D9" w:rsidRPr="00A16FD6">
        <w:rPr>
          <w:rFonts w:ascii="Rockwell" w:hAnsi="Rockwell" w:cs="Times New Roman"/>
        </w:rPr>
        <w:t xml:space="preserve"> during times of influenza activity</w:t>
      </w:r>
      <w:r w:rsidRPr="00A16FD6">
        <w:rPr>
          <w:rFonts w:ascii="Rockwell" w:hAnsi="Rockwell" w:cs="Times New Roman"/>
        </w:rPr>
        <w:t xml:space="preserve"> when the result will influence clinical management and outbreak response</w:t>
      </w:r>
      <w:r w:rsidR="00FE7647" w:rsidRPr="00A16FD6">
        <w:rPr>
          <w:rFonts w:ascii="Rockwell" w:hAnsi="Rockwell" w:cs="Times New Roman"/>
        </w:rPr>
        <w:t>:</w:t>
      </w:r>
    </w:p>
    <w:p w14:paraId="0A745A21" w14:textId="77777777" w:rsidR="009E393E" w:rsidRPr="00A16FD6" w:rsidRDefault="009E393E" w:rsidP="005B36E4">
      <w:pPr>
        <w:spacing w:after="0" w:line="240" w:lineRule="auto"/>
        <w:rPr>
          <w:rFonts w:ascii="Rockwell" w:hAnsi="Rockwell" w:cs="Times New Roman"/>
        </w:rPr>
      </w:pPr>
    </w:p>
    <w:tbl>
      <w:tblPr>
        <w:tblStyle w:val="TableGrid"/>
        <w:tblW w:w="10705" w:type="dxa"/>
        <w:jc w:val="center"/>
        <w:tblLook w:val="04A0" w:firstRow="1" w:lastRow="0" w:firstColumn="1" w:lastColumn="0" w:noHBand="0" w:noVBand="1"/>
      </w:tblPr>
      <w:tblGrid>
        <w:gridCol w:w="825"/>
        <w:gridCol w:w="1260"/>
        <w:gridCol w:w="1561"/>
        <w:gridCol w:w="2441"/>
        <w:gridCol w:w="1378"/>
        <w:gridCol w:w="1440"/>
        <w:gridCol w:w="1800"/>
      </w:tblGrid>
      <w:tr w:rsidR="007B2414" w:rsidRPr="00A16FD6" w14:paraId="0E69C1FF" w14:textId="47DB5222" w:rsidTr="149142FA">
        <w:trPr>
          <w:trHeight w:val="503"/>
          <w:jc w:val="center"/>
        </w:trPr>
        <w:tc>
          <w:tcPr>
            <w:tcW w:w="825" w:type="dxa"/>
            <w:vAlign w:val="center"/>
          </w:tcPr>
          <w:p w14:paraId="2E96297F" w14:textId="77C265B8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Chills</w:t>
            </w:r>
          </w:p>
        </w:tc>
        <w:tc>
          <w:tcPr>
            <w:tcW w:w="1260" w:type="dxa"/>
            <w:vAlign w:val="center"/>
          </w:tcPr>
          <w:p w14:paraId="51C2A841" w14:textId="5E3EC931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Malaise</w:t>
            </w:r>
          </w:p>
        </w:tc>
        <w:tc>
          <w:tcPr>
            <w:tcW w:w="1561" w:type="dxa"/>
            <w:vAlign w:val="center"/>
          </w:tcPr>
          <w:p w14:paraId="33BDAB84" w14:textId="64E5497E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Fatigue</w:t>
            </w:r>
          </w:p>
        </w:tc>
        <w:tc>
          <w:tcPr>
            <w:tcW w:w="2441" w:type="dxa"/>
            <w:vAlign w:val="center"/>
          </w:tcPr>
          <w:p w14:paraId="02833C66" w14:textId="4AF38CF1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Nasal congestion</w:t>
            </w:r>
          </w:p>
        </w:tc>
        <w:tc>
          <w:tcPr>
            <w:tcW w:w="1378" w:type="dxa"/>
            <w:vAlign w:val="center"/>
          </w:tcPr>
          <w:p w14:paraId="7BCC22F2" w14:textId="53E2AC9C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Vomiting</w:t>
            </w:r>
          </w:p>
        </w:tc>
        <w:tc>
          <w:tcPr>
            <w:tcW w:w="1440" w:type="dxa"/>
            <w:vAlign w:val="center"/>
          </w:tcPr>
          <w:p w14:paraId="0330248E" w14:textId="546F6818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Sore throat</w:t>
            </w:r>
          </w:p>
        </w:tc>
        <w:tc>
          <w:tcPr>
            <w:tcW w:w="1800" w:type="dxa"/>
            <w:vAlign w:val="center"/>
          </w:tcPr>
          <w:p w14:paraId="43EAB8E5" w14:textId="194A137F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Vomiting</w:t>
            </w:r>
          </w:p>
        </w:tc>
      </w:tr>
      <w:tr w:rsidR="007B2414" w:rsidRPr="00A16FD6" w14:paraId="6229D755" w14:textId="640E67A2" w:rsidTr="149142FA">
        <w:trPr>
          <w:trHeight w:val="458"/>
          <w:jc w:val="center"/>
        </w:trPr>
        <w:tc>
          <w:tcPr>
            <w:tcW w:w="825" w:type="dxa"/>
            <w:vAlign w:val="center"/>
          </w:tcPr>
          <w:p w14:paraId="0A43FB5A" w14:textId="207FB651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Fever</w:t>
            </w:r>
          </w:p>
        </w:tc>
        <w:tc>
          <w:tcPr>
            <w:tcW w:w="1260" w:type="dxa"/>
            <w:vAlign w:val="center"/>
          </w:tcPr>
          <w:p w14:paraId="6D0E6982" w14:textId="77777777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Headache</w:t>
            </w:r>
          </w:p>
        </w:tc>
        <w:tc>
          <w:tcPr>
            <w:tcW w:w="1561" w:type="dxa"/>
            <w:vAlign w:val="center"/>
          </w:tcPr>
          <w:p w14:paraId="5CF29ACF" w14:textId="11AB3DB2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Rhinorrhea</w:t>
            </w:r>
          </w:p>
        </w:tc>
        <w:tc>
          <w:tcPr>
            <w:tcW w:w="2441" w:type="dxa"/>
            <w:vAlign w:val="center"/>
          </w:tcPr>
          <w:p w14:paraId="08E3A48C" w14:textId="5D860517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Nonproductive cough</w:t>
            </w:r>
          </w:p>
        </w:tc>
        <w:tc>
          <w:tcPr>
            <w:tcW w:w="1378" w:type="dxa"/>
            <w:vAlign w:val="center"/>
          </w:tcPr>
          <w:p w14:paraId="657AEB75" w14:textId="29741CA1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Diarrhea</w:t>
            </w:r>
          </w:p>
        </w:tc>
        <w:tc>
          <w:tcPr>
            <w:tcW w:w="1440" w:type="dxa"/>
            <w:vAlign w:val="center"/>
          </w:tcPr>
          <w:p w14:paraId="5D969B94" w14:textId="474CDA69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Weakness</w:t>
            </w:r>
          </w:p>
        </w:tc>
        <w:tc>
          <w:tcPr>
            <w:tcW w:w="1800" w:type="dxa"/>
            <w:vAlign w:val="center"/>
          </w:tcPr>
          <w:p w14:paraId="17AAA578" w14:textId="667255A0" w:rsidR="007B2414" w:rsidRPr="00A16FD6" w:rsidRDefault="007B2414" w:rsidP="00C9224D">
            <w:pPr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Abdominal pain</w:t>
            </w:r>
          </w:p>
        </w:tc>
      </w:tr>
    </w:tbl>
    <w:p w14:paraId="1450E85E" w14:textId="77777777" w:rsidR="0051643C" w:rsidRPr="00A16FD6" w:rsidRDefault="0051643C" w:rsidP="005B36E4">
      <w:pPr>
        <w:spacing w:after="0" w:line="240" w:lineRule="auto"/>
        <w:rPr>
          <w:rFonts w:ascii="Rockwell" w:hAnsi="Rockwell" w:cs="Times New Roman"/>
        </w:rPr>
      </w:pPr>
    </w:p>
    <w:p w14:paraId="1003DB17" w14:textId="2816F06F" w:rsidR="005A3CE4" w:rsidRPr="00A16FD6" w:rsidRDefault="00682B40" w:rsidP="005A3CE4">
      <w:p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  <w:b/>
          <w:bCs/>
        </w:rPr>
        <w:t>PRESCRIBING</w:t>
      </w:r>
    </w:p>
    <w:p w14:paraId="2A582470" w14:textId="305DDBA0" w:rsidR="00862217" w:rsidRPr="00A16FD6" w:rsidRDefault="009C23B4" w:rsidP="00862217">
      <w:pPr>
        <w:spacing w:after="0" w:line="240" w:lineRule="auto"/>
        <w:rPr>
          <w:rFonts w:ascii="Rockwell" w:eastAsia="Times New Roman" w:hAnsi="Rockwell" w:cs="Times New Roman"/>
        </w:rPr>
      </w:pPr>
      <w:r w:rsidRPr="00A16FD6">
        <w:rPr>
          <w:rFonts w:ascii="Rockwell" w:eastAsia="Times New Roman" w:hAnsi="Rockwell" w:cs="Times New Roman"/>
        </w:rPr>
        <w:t>Upon a positive result of a CLIA-</w:t>
      </w:r>
      <w:r w:rsidR="008B7FAA">
        <w:rPr>
          <w:rFonts w:ascii="Rockwell" w:eastAsia="Times New Roman" w:hAnsi="Rockwell" w:cs="Times New Roman"/>
        </w:rPr>
        <w:t>w</w:t>
      </w:r>
      <w:r w:rsidRPr="00A16FD6">
        <w:rPr>
          <w:rFonts w:ascii="Rockwell" w:eastAsia="Times New Roman" w:hAnsi="Rockwell" w:cs="Times New Roman"/>
        </w:rPr>
        <w:t>aived test</w:t>
      </w:r>
      <w:r w:rsidR="00414C33" w:rsidRPr="00A16FD6">
        <w:rPr>
          <w:rFonts w:ascii="Rockwell" w:eastAsia="Times New Roman" w:hAnsi="Rockwell" w:cs="Times New Roman"/>
        </w:rPr>
        <w:t xml:space="preserve">, and </w:t>
      </w:r>
      <w:r w:rsidR="00FF57D1" w:rsidRPr="00A16FD6">
        <w:rPr>
          <w:rFonts w:ascii="Rockwell" w:eastAsia="Times New Roman" w:hAnsi="Rockwell" w:cs="Times New Roman"/>
        </w:rPr>
        <w:t>if symptoms have been present for &lt;48 hours,</w:t>
      </w:r>
      <w:r w:rsidRPr="00A16FD6">
        <w:rPr>
          <w:rFonts w:ascii="Rockwell" w:eastAsia="Times New Roman" w:hAnsi="Rockwell" w:cs="Times New Roman"/>
        </w:rPr>
        <w:t xml:space="preserve"> the pharmacist shall </w:t>
      </w:r>
      <w:r w:rsidR="002F2683" w:rsidRPr="00A16FD6">
        <w:rPr>
          <w:rFonts w:ascii="Rockwell" w:eastAsia="Times New Roman" w:hAnsi="Rockwell" w:cs="Times New Roman"/>
        </w:rPr>
        <w:t xml:space="preserve">identify any precautions or contraindications </w:t>
      </w:r>
      <w:r w:rsidR="00767EAE" w:rsidRPr="00A16FD6">
        <w:rPr>
          <w:rFonts w:ascii="Rockwell" w:eastAsia="Times New Roman" w:hAnsi="Rockwell" w:cs="Times New Roman"/>
        </w:rPr>
        <w:t>to</w:t>
      </w:r>
      <w:r w:rsidR="002F2683" w:rsidRPr="00A16FD6">
        <w:rPr>
          <w:rFonts w:ascii="Rockwell" w:eastAsia="Times New Roman" w:hAnsi="Rockwell" w:cs="Times New Roman"/>
        </w:rPr>
        <w:t xml:space="preserve"> therapy and then </w:t>
      </w:r>
      <w:r w:rsidRPr="00A16FD6">
        <w:rPr>
          <w:rFonts w:ascii="Rockwell" w:eastAsia="Times New Roman" w:hAnsi="Rockwell" w:cs="Times New Roman"/>
        </w:rPr>
        <w:t>prescribe the most appropriate treatment</w:t>
      </w:r>
      <w:r w:rsidR="00EF57A5" w:rsidRPr="00A16FD6">
        <w:rPr>
          <w:rFonts w:ascii="Rockwell" w:eastAsia="Times New Roman" w:hAnsi="Rockwell" w:cs="Times New Roman"/>
        </w:rPr>
        <w:t>.</w:t>
      </w:r>
      <w:r w:rsidR="00C2773D" w:rsidRPr="00A16FD6">
        <w:rPr>
          <w:rFonts w:ascii="Rockwell" w:eastAsia="Times New Roman" w:hAnsi="Rockwell" w:cs="Times New Roman"/>
        </w:rPr>
        <w:t xml:space="preserve"> </w:t>
      </w:r>
    </w:p>
    <w:p w14:paraId="15568794" w14:textId="77777777" w:rsidR="00F4577E" w:rsidRPr="00A16FD6" w:rsidRDefault="00F4577E" w:rsidP="00862217">
      <w:pPr>
        <w:spacing w:after="0" w:line="240" w:lineRule="auto"/>
        <w:rPr>
          <w:rFonts w:ascii="Rockwell" w:eastAsia="Times New Roman" w:hAnsi="Rockwell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060"/>
        <w:gridCol w:w="3145"/>
      </w:tblGrid>
      <w:tr w:rsidR="004E24DD" w:rsidRPr="00A16FD6" w14:paraId="099170D0" w14:textId="77777777" w:rsidTr="5B312D57">
        <w:tc>
          <w:tcPr>
            <w:tcW w:w="9350" w:type="dxa"/>
            <w:gridSpan w:val="3"/>
            <w:shd w:val="clear" w:color="auto" w:fill="D9D9D9" w:themeFill="background1" w:themeFillShade="D9"/>
          </w:tcPr>
          <w:p w14:paraId="55A08169" w14:textId="2A411D69" w:rsidR="004E24DD" w:rsidRPr="00A16FD6" w:rsidRDefault="606AFFF0" w:rsidP="00862217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A16FD6">
              <w:rPr>
                <w:rFonts w:ascii="Rockwell" w:hAnsi="Rockwell" w:cs="Times New Roman"/>
                <w:b/>
                <w:bCs/>
              </w:rPr>
              <w:t xml:space="preserve">Oral </w:t>
            </w:r>
            <w:r w:rsidR="004E24DD" w:rsidRPr="00A16FD6">
              <w:rPr>
                <w:rFonts w:ascii="Rockwell" w:hAnsi="Rockwell" w:cs="Times New Roman"/>
                <w:b/>
                <w:bCs/>
              </w:rPr>
              <w:t>Oseltamivir</w:t>
            </w:r>
            <w:r w:rsidR="00D508CF" w:rsidRPr="00A16FD6">
              <w:rPr>
                <w:rFonts w:ascii="Rockwell" w:hAnsi="Rockwell" w:cs="Times New Roman"/>
                <w:b/>
                <w:bCs/>
              </w:rPr>
              <w:t xml:space="preserve"> Treatment</w:t>
            </w:r>
            <w:r w:rsidR="00352B3A" w:rsidRPr="00A16FD6">
              <w:rPr>
                <w:rFonts w:ascii="Rockwell" w:hAnsi="Rockwell" w:cs="Times New Roman"/>
                <w:b/>
                <w:bCs/>
              </w:rPr>
              <w:t>*</w:t>
            </w:r>
          </w:p>
        </w:tc>
      </w:tr>
      <w:tr w:rsidR="005A3CE4" w:rsidRPr="00A16FD6" w14:paraId="483965D7" w14:textId="77777777" w:rsidTr="5B312D57">
        <w:tc>
          <w:tcPr>
            <w:tcW w:w="3145" w:type="dxa"/>
          </w:tcPr>
          <w:p w14:paraId="762A57F2" w14:textId="77777777" w:rsidR="005A3CE4" w:rsidRPr="00A16FD6" w:rsidRDefault="005A3CE4" w:rsidP="0086221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Weight</w:t>
            </w:r>
          </w:p>
        </w:tc>
        <w:tc>
          <w:tcPr>
            <w:tcW w:w="3060" w:type="dxa"/>
          </w:tcPr>
          <w:p w14:paraId="517CDA8C" w14:textId="0EB8A08A" w:rsidR="005A3CE4" w:rsidRPr="00A16FD6" w:rsidRDefault="005A3CE4" w:rsidP="0086221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3145" w:type="dxa"/>
          </w:tcPr>
          <w:p w14:paraId="3DD8FB9C" w14:textId="77777777" w:rsidR="005A3CE4" w:rsidRPr="00A16FD6" w:rsidRDefault="005A3CE4" w:rsidP="00862217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Duration</w:t>
            </w:r>
          </w:p>
        </w:tc>
      </w:tr>
      <w:tr w:rsidR="005A3CE4" w:rsidRPr="00A16FD6" w14:paraId="2CEFC2B6" w14:textId="77777777" w:rsidTr="5B312D57">
        <w:tc>
          <w:tcPr>
            <w:tcW w:w="3145" w:type="dxa"/>
          </w:tcPr>
          <w:p w14:paraId="027608DF" w14:textId="77777777" w:rsidR="005A3CE4" w:rsidRPr="00A16FD6" w:rsidRDefault="005A3CE4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16-23 kg</w:t>
            </w:r>
          </w:p>
        </w:tc>
        <w:tc>
          <w:tcPr>
            <w:tcW w:w="3060" w:type="dxa"/>
          </w:tcPr>
          <w:p w14:paraId="053EFE79" w14:textId="45708422" w:rsidR="005A3CE4" w:rsidRPr="00A16FD6" w:rsidRDefault="005A3CE4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45 mg BID</w:t>
            </w:r>
            <w:r w:rsidR="00F83632">
              <w:rPr>
                <w:rFonts w:ascii="Rockwell" w:hAnsi="Rockwell" w:cs="Times New Roman"/>
              </w:rPr>
              <w:t xml:space="preserve"> orally</w:t>
            </w:r>
          </w:p>
        </w:tc>
        <w:tc>
          <w:tcPr>
            <w:tcW w:w="3145" w:type="dxa"/>
          </w:tcPr>
          <w:p w14:paraId="5CB528EC" w14:textId="220480E8" w:rsidR="005A3CE4" w:rsidRPr="00A16FD6" w:rsidRDefault="0040622A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005A3CE4" w:rsidRPr="00A16FD6">
              <w:rPr>
                <w:rFonts w:ascii="Rockwell" w:hAnsi="Rockwell" w:cs="Times New Roman"/>
              </w:rPr>
              <w:t xml:space="preserve"> Days</w:t>
            </w:r>
          </w:p>
        </w:tc>
      </w:tr>
      <w:tr w:rsidR="005A3CE4" w:rsidRPr="00A16FD6" w14:paraId="0E56775D" w14:textId="77777777" w:rsidTr="5B312D57">
        <w:tc>
          <w:tcPr>
            <w:tcW w:w="3145" w:type="dxa"/>
          </w:tcPr>
          <w:p w14:paraId="050D9AA2" w14:textId="6D902FC5" w:rsidR="005A3CE4" w:rsidRPr="00A16FD6" w:rsidRDefault="007A687D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&gt;23</w:t>
            </w:r>
            <w:r w:rsidR="005A3CE4" w:rsidRPr="00A16FD6">
              <w:rPr>
                <w:rFonts w:ascii="Rockwell" w:hAnsi="Rockwell" w:cs="Times New Roman"/>
              </w:rPr>
              <w:t>-40 kg</w:t>
            </w:r>
          </w:p>
        </w:tc>
        <w:tc>
          <w:tcPr>
            <w:tcW w:w="3060" w:type="dxa"/>
          </w:tcPr>
          <w:p w14:paraId="75F1FC82" w14:textId="5EE62CA8" w:rsidR="005A3CE4" w:rsidRPr="00A16FD6" w:rsidRDefault="007A687D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60</w:t>
            </w:r>
            <w:r w:rsidR="005A3CE4" w:rsidRPr="00A16FD6">
              <w:rPr>
                <w:rFonts w:ascii="Rockwell" w:hAnsi="Rockwell" w:cs="Times New Roman"/>
              </w:rPr>
              <w:t xml:space="preserve"> mg BID</w:t>
            </w:r>
            <w:r w:rsidR="00F83632">
              <w:rPr>
                <w:rFonts w:ascii="Rockwell" w:hAnsi="Rockwell" w:cs="Times New Roman"/>
              </w:rPr>
              <w:t xml:space="preserve"> </w:t>
            </w:r>
            <w:r w:rsidR="00F83632">
              <w:rPr>
                <w:rFonts w:ascii="Rockwell" w:hAnsi="Rockwell" w:cs="Times New Roman"/>
              </w:rPr>
              <w:t>orally</w:t>
            </w:r>
          </w:p>
        </w:tc>
        <w:tc>
          <w:tcPr>
            <w:tcW w:w="3145" w:type="dxa"/>
          </w:tcPr>
          <w:p w14:paraId="5F710840" w14:textId="11C6C05F" w:rsidR="005A3CE4" w:rsidRPr="00A16FD6" w:rsidRDefault="0040622A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005A3CE4" w:rsidRPr="00A16FD6">
              <w:rPr>
                <w:rFonts w:ascii="Rockwell" w:hAnsi="Rockwell" w:cs="Times New Roman"/>
              </w:rPr>
              <w:t xml:space="preserve"> Days</w:t>
            </w:r>
          </w:p>
        </w:tc>
      </w:tr>
      <w:tr w:rsidR="005A3CE4" w:rsidRPr="00A16FD6" w14:paraId="5EDF2C8C" w14:textId="77777777" w:rsidTr="5B312D57">
        <w:tc>
          <w:tcPr>
            <w:tcW w:w="3145" w:type="dxa"/>
          </w:tcPr>
          <w:p w14:paraId="262DE4C8" w14:textId="77777777" w:rsidR="005A3CE4" w:rsidRPr="00A16FD6" w:rsidRDefault="005A3CE4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Adults and Children &gt;40 kg</w:t>
            </w:r>
          </w:p>
        </w:tc>
        <w:tc>
          <w:tcPr>
            <w:tcW w:w="3060" w:type="dxa"/>
          </w:tcPr>
          <w:p w14:paraId="49AE96C3" w14:textId="653BD278" w:rsidR="005A3CE4" w:rsidRPr="00A16FD6" w:rsidRDefault="005A3CE4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75 mg BID</w:t>
            </w:r>
            <w:r w:rsidR="00F83632">
              <w:rPr>
                <w:rFonts w:ascii="Rockwell" w:hAnsi="Rockwell" w:cs="Times New Roman"/>
              </w:rPr>
              <w:t xml:space="preserve"> </w:t>
            </w:r>
            <w:r w:rsidR="00F83632">
              <w:rPr>
                <w:rFonts w:ascii="Rockwell" w:hAnsi="Rockwell" w:cs="Times New Roman"/>
              </w:rPr>
              <w:t>orally</w:t>
            </w:r>
          </w:p>
        </w:tc>
        <w:tc>
          <w:tcPr>
            <w:tcW w:w="3145" w:type="dxa"/>
          </w:tcPr>
          <w:p w14:paraId="49DA82F7" w14:textId="66AF32A5" w:rsidR="005A3CE4" w:rsidRPr="00A16FD6" w:rsidRDefault="0040622A" w:rsidP="004D6B6A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005A3CE4" w:rsidRPr="00A16FD6">
              <w:rPr>
                <w:rFonts w:ascii="Rockwell" w:hAnsi="Rockwell" w:cs="Times New Roman"/>
              </w:rPr>
              <w:t xml:space="preserve"> Days</w:t>
            </w:r>
          </w:p>
        </w:tc>
      </w:tr>
      <w:tr w:rsidR="006F7764" w:rsidRPr="00A16FD6" w14:paraId="1A0A481C" w14:textId="77777777" w:rsidTr="5B312D57">
        <w:tc>
          <w:tcPr>
            <w:tcW w:w="9350" w:type="dxa"/>
            <w:gridSpan w:val="3"/>
          </w:tcPr>
          <w:p w14:paraId="0B49673D" w14:textId="766AFD10" w:rsidR="006F7764" w:rsidRPr="00A16FD6" w:rsidRDefault="006F7764" w:rsidP="006F7764">
            <w:pPr>
              <w:rPr>
                <w:rFonts w:ascii="Rockwell" w:hAnsi="Rockwell" w:cs="Times New Roman"/>
                <w:i/>
                <w:iCs/>
                <w:sz w:val="18"/>
                <w:szCs w:val="18"/>
              </w:rPr>
            </w:pPr>
            <w:r w:rsidRPr="00A16FD6">
              <w:rPr>
                <w:rFonts w:ascii="Rockwell" w:hAnsi="Rockwell" w:cs="Times New Roman"/>
                <w:i/>
                <w:iCs/>
                <w:sz w:val="18"/>
                <w:szCs w:val="18"/>
              </w:rPr>
              <w:t>*</w:t>
            </w:r>
            <w:r w:rsidR="00333E7C" w:rsidRPr="00A16FD6">
              <w:rPr>
                <w:rFonts w:ascii="Rockwell" w:hAnsi="Rockwell" w:cs="Times New Roman"/>
                <w:i/>
                <w:iCs/>
                <w:sz w:val="18"/>
                <w:szCs w:val="18"/>
              </w:rPr>
              <w:t>Dose may</w:t>
            </w:r>
            <w:r w:rsidRPr="00A16FD6">
              <w:rPr>
                <w:rFonts w:ascii="Rockwell" w:hAnsi="Rockwell" w:cs="Times New Roman"/>
                <w:i/>
                <w:iCs/>
                <w:sz w:val="18"/>
                <w:szCs w:val="18"/>
              </w:rPr>
              <w:t xml:space="preserve"> need to be renally </w:t>
            </w:r>
            <w:r w:rsidR="00333E7C" w:rsidRPr="00A16FD6">
              <w:rPr>
                <w:rFonts w:ascii="Rockwell" w:hAnsi="Rockwell" w:cs="Times New Roman"/>
                <w:i/>
                <w:iCs/>
                <w:sz w:val="18"/>
                <w:szCs w:val="18"/>
              </w:rPr>
              <w:t>adjusted</w:t>
            </w:r>
          </w:p>
        </w:tc>
      </w:tr>
    </w:tbl>
    <w:p w14:paraId="44AD3277" w14:textId="77777777" w:rsidR="005D52CB" w:rsidRPr="00A16FD6" w:rsidRDefault="005D52CB" w:rsidP="005A3CE4">
      <w:pPr>
        <w:spacing w:after="0" w:line="240" w:lineRule="auto"/>
        <w:rPr>
          <w:rFonts w:ascii="Rockwell" w:hAnsi="Rockwell" w:cs="Times New Roman"/>
        </w:rPr>
      </w:pPr>
    </w:p>
    <w:p w14:paraId="08296C75" w14:textId="77777777" w:rsidR="00F4577E" w:rsidRPr="00A16FD6" w:rsidRDefault="00F4577E" w:rsidP="005A3CE4">
      <w:pPr>
        <w:spacing w:after="0" w:line="240" w:lineRule="auto"/>
        <w:rPr>
          <w:rFonts w:ascii="Rockwell" w:hAnsi="Rockwell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880"/>
        <w:gridCol w:w="2605"/>
      </w:tblGrid>
      <w:tr w:rsidR="005D52CB" w:rsidRPr="00A16FD6" w14:paraId="09D3332E" w14:textId="77777777" w:rsidTr="5B312D57">
        <w:tc>
          <w:tcPr>
            <w:tcW w:w="9350" w:type="dxa"/>
            <w:gridSpan w:val="3"/>
            <w:shd w:val="clear" w:color="auto" w:fill="D9D9D9" w:themeFill="background1" w:themeFillShade="D9"/>
          </w:tcPr>
          <w:p w14:paraId="0C5090E4" w14:textId="2EFD1387" w:rsidR="005D52CB" w:rsidRPr="00A16FD6" w:rsidRDefault="166861F9" w:rsidP="005E72E6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A16FD6">
              <w:rPr>
                <w:rFonts w:ascii="Rockwell" w:hAnsi="Rockwell" w:cs="Times New Roman"/>
                <w:b/>
                <w:bCs/>
              </w:rPr>
              <w:t xml:space="preserve">Oral </w:t>
            </w:r>
            <w:r w:rsidR="6A03B2F9" w:rsidRPr="00A16FD6">
              <w:rPr>
                <w:rFonts w:ascii="Rockwell" w:hAnsi="Rockwell" w:cs="Times New Roman"/>
                <w:b/>
                <w:bCs/>
              </w:rPr>
              <w:t>B</w:t>
            </w:r>
            <w:r w:rsidRPr="00A16FD6">
              <w:rPr>
                <w:rFonts w:ascii="Rockwell" w:hAnsi="Rockwell" w:cs="Times New Roman"/>
                <w:b/>
                <w:bCs/>
              </w:rPr>
              <w:t xml:space="preserve">aloxavir </w:t>
            </w:r>
            <w:r w:rsidR="6A03B2F9" w:rsidRPr="00A16FD6">
              <w:rPr>
                <w:rFonts w:ascii="Rockwell" w:hAnsi="Rockwell" w:cs="Times New Roman"/>
                <w:b/>
                <w:bCs/>
              </w:rPr>
              <w:t>M</w:t>
            </w:r>
            <w:r w:rsidRPr="00A16FD6">
              <w:rPr>
                <w:rFonts w:ascii="Rockwell" w:hAnsi="Rockwell" w:cs="Times New Roman"/>
                <w:b/>
                <w:bCs/>
              </w:rPr>
              <w:t>arboxil</w:t>
            </w:r>
            <w:r w:rsidR="6A03B2F9" w:rsidRPr="00A16FD6">
              <w:rPr>
                <w:rFonts w:ascii="Rockwell" w:hAnsi="Rockwell" w:cs="Times New Roman"/>
                <w:b/>
                <w:bCs/>
              </w:rPr>
              <w:t xml:space="preserve"> Treatment</w:t>
            </w:r>
          </w:p>
        </w:tc>
      </w:tr>
      <w:tr w:rsidR="005D52CB" w:rsidRPr="00A16FD6" w14:paraId="0CF52D5E" w14:textId="77777777" w:rsidTr="5B312D57">
        <w:tc>
          <w:tcPr>
            <w:tcW w:w="3865" w:type="dxa"/>
          </w:tcPr>
          <w:p w14:paraId="065F0F9B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Age</w:t>
            </w:r>
          </w:p>
        </w:tc>
        <w:tc>
          <w:tcPr>
            <w:tcW w:w="2880" w:type="dxa"/>
          </w:tcPr>
          <w:p w14:paraId="07E66103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2605" w:type="dxa"/>
          </w:tcPr>
          <w:p w14:paraId="2C24704E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Duration</w:t>
            </w:r>
          </w:p>
        </w:tc>
      </w:tr>
      <w:tr w:rsidR="5B312D57" w:rsidRPr="00A16FD6" w14:paraId="34C27614" w14:textId="77777777" w:rsidTr="5B312D57">
        <w:trPr>
          <w:trHeight w:val="300"/>
        </w:trPr>
        <w:tc>
          <w:tcPr>
            <w:tcW w:w="3865" w:type="dxa"/>
          </w:tcPr>
          <w:p w14:paraId="38D52A72" w14:textId="12F8E185" w:rsidR="786EDEBC" w:rsidRPr="00A16FD6" w:rsidRDefault="786EDEBC" w:rsidP="5B312D57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 years and older &lt;20kg</w:t>
            </w:r>
          </w:p>
        </w:tc>
        <w:tc>
          <w:tcPr>
            <w:tcW w:w="2880" w:type="dxa"/>
          </w:tcPr>
          <w:p w14:paraId="1D0964B3" w14:textId="4C4DA31F" w:rsidR="786EDEBC" w:rsidRPr="00A16FD6" w:rsidRDefault="786EDEBC" w:rsidP="5B312D57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2mg/kg once</w:t>
            </w:r>
          </w:p>
        </w:tc>
        <w:tc>
          <w:tcPr>
            <w:tcW w:w="2605" w:type="dxa"/>
          </w:tcPr>
          <w:p w14:paraId="0947689A" w14:textId="77ACF5EB" w:rsidR="786EDEBC" w:rsidRPr="00A16FD6" w:rsidRDefault="786EDEBC" w:rsidP="5B312D57">
            <w:pPr>
              <w:jc w:val="center"/>
              <w:rPr>
                <w:rFonts w:ascii="Rockwell" w:hAnsi="Rockwell"/>
              </w:rPr>
            </w:pPr>
            <w:r w:rsidRPr="00A16FD6">
              <w:rPr>
                <w:rFonts w:ascii="Rockwell" w:hAnsi="Rockwell" w:cs="Times New Roman"/>
              </w:rPr>
              <w:t xml:space="preserve">One dose </w:t>
            </w:r>
          </w:p>
        </w:tc>
      </w:tr>
      <w:tr w:rsidR="005D52CB" w:rsidRPr="00A16FD6" w14:paraId="05A10C57" w14:textId="77777777" w:rsidTr="5B312D57">
        <w:tc>
          <w:tcPr>
            <w:tcW w:w="3865" w:type="dxa"/>
          </w:tcPr>
          <w:p w14:paraId="34DA1823" w14:textId="2A5EC68E" w:rsidR="005D52CB" w:rsidRPr="00A16FD6" w:rsidRDefault="27850C0C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06B12367" w:rsidRPr="00A16FD6">
              <w:rPr>
                <w:rFonts w:ascii="Rockwell" w:hAnsi="Rockwell" w:cs="Times New Roman"/>
              </w:rPr>
              <w:t xml:space="preserve"> years and older </w:t>
            </w:r>
            <w:r w:rsidR="75DB502A" w:rsidRPr="00A16FD6">
              <w:rPr>
                <w:rFonts w:ascii="Rockwell" w:hAnsi="Rockwell" w:cs="Times New Roman"/>
              </w:rPr>
              <w:t>2</w:t>
            </w:r>
            <w:r w:rsidR="06B12367" w:rsidRPr="00A16FD6">
              <w:rPr>
                <w:rFonts w:ascii="Rockwell" w:hAnsi="Rockwell" w:cs="Times New Roman"/>
              </w:rPr>
              <w:t>0 kg to &lt;80 kg</w:t>
            </w:r>
          </w:p>
        </w:tc>
        <w:tc>
          <w:tcPr>
            <w:tcW w:w="2880" w:type="dxa"/>
          </w:tcPr>
          <w:p w14:paraId="2DDCB7E7" w14:textId="5B10FD8C" w:rsidR="005D52CB" w:rsidRPr="00A16FD6" w:rsidRDefault="00D905E0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40 mg once</w:t>
            </w:r>
          </w:p>
        </w:tc>
        <w:tc>
          <w:tcPr>
            <w:tcW w:w="2605" w:type="dxa"/>
          </w:tcPr>
          <w:p w14:paraId="0787F3CF" w14:textId="54D9826B" w:rsidR="005D52CB" w:rsidRPr="00A16FD6" w:rsidRDefault="00D905E0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One dose</w:t>
            </w:r>
          </w:p>
        </w:tc>
      </w:tr>
      <w:tr w:rsidR="00AB2C83" w:rsidRPr="00A16FD6" w14:paraId="79DC6A3D" w14:textId="77777777" w:rsidTr="5B312D57">
        <w:tc>
          <w:tcPr>
            <w:tcW w:w="3865" w:type="dxa"/>
          </w:tcPr>
          <w:p w14:paraId="3F09543F" w14:textId="10F40EC1" w:rsidR="00AB2C83" w:rsidRPr="00A16FD6" w:rsidRDefault="50A4C24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 years and older</w:t>
            </w:r>
            <w:r w:rsidR="455229B0" w:rsidRPr="00A16FD6">
              <w:rPr>
                <w:rFonts w:ascii="Rockwell" w:hAnsi="Rockwell" w:cs="Times New Roman"/>
              </w:rPr>
              <w:t xml:space="preserve"> </w:t>
            </w:r>
            <w:r w:rsidR="780D61F0" w:rsidRPr="00A16FD6">
              <w:rPr>
                <w:rFonts w:ascii="Rockwell" w:hAnsi="Rockwell" w:cs="Times New Roman"/>
              </w:rPr>
              <w:t>&gt;</w:t>
            </w:r>
            <w:r w:rsidR="455229B0" w:rsidRPr="00A16FD6">
              <w:rPr>
                <w:rFonts w:ascii="Rockwell" w:hAnsi="Rockwell" w:cs="Times New Roman"/>
              </w:rPr>
              <w:t>80 kg and above</w:t>
            </w:r>
          </w:p>
        </w:tc>
        <w:tc>
          <w:tcPr>
            <w:tcW w:w="2880" w:type="dxa"/>
          </w:tcPr>
          <w:p w14:paraId="63F1D34B" w14:textId="21BCDCC1" w:rsidR="00AB2C83" w:rsidRPr="00A16FD6" w:rsidRDefault="00AB2C83" w:rsidP="00AB2C83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80 mg once</w:t>
            </w:r>
          </w:p>
        </w:tc>
        <w:tc>
          <w:tcPr>
            <w:tcW w:w="2605" w:type="dxa"/>
          </w:tcPr>
          <w:p w14:paraId="4F43DF5A" w14:textId="3737AA07" w:rsidR="00AB2C83" w:rsidRPr="00A16FD6" w:rsidRDefault="00AB2C83" w:rsidP="00AB2C83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One dose</w:t>
            </w:r>
          </w:p>
        </w:tc>
      </w:tr>
    </w:tbl>
    <w:p w14:paraId="2654A521" w14:textId="77777777" w:rsidR="005D52CB" w:rsidRPr="00A16FD6" w:rsidRDefault="005D52CB" w:rsidP="005A3CE4">
      <w:pPr>
        <w:spacing w:after="0" w:line="240" w:lineRule="auto"/>
        <w:rPr>
          <w:rFonts w:ascii="Rockwell" w:hAnsi="Rockwell" w:cs="Times New Roman"/>
        </w:rPr>
      </w:pPr>
    </w:p>
    <w:p w14:paraId="2CF7EA88" w14:textId="77777777" w:rsidR="007427C3" w:rsidRPr="00A16FD6" w:rsidRDefault="007427C3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600"/>
        <w:gridCol w:w="2605"/>
      </w:tblGrid>
      <w:tr w:rsidR="007427C3" w:rsidRPr="00A16FD6" w14:paraId="338ED9E1" w14:textId="77777777" w:rsidTr="00C9224D">
        <w:tc>
          <w:tcPr>
            <w:tcW w:w="9350" w:type="dxa"/>
            <w:gridSpan w:val="3"/>
            <w:shd w:val="clear" w:color="auto" w:fill="D9D9D9" w:themeFill="background1" w:themeFillShade="D9"/>
          </w:tcPr>
          <w:p w14:paraId="31FC3520" w14:textId="4CB50067" w:rsidR="007427C3" w:rsidRPr="00A16FD6" w:rsidRDefault="004E1D00" w:rsidP="00C9224D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A16FD6">
              <w:rPr>
                <w:rFonts w:ascii="Rockwell" w:hAnsi="Rockwell" w:cs="Times New Roman"/>
                <w:b/>
                <w:bCs/>
              </w:rPr>
              <w:t>Zanamivir</w:t>
            </w:r>
            <w:r w:rsidR="007427C3" w:rsidRPr="00A16FD6">
              <w:rPr>
                <w:rFonts w:ascii="Rockwell" w:hAnsi="Rockwell" w:cs="Times New Roman"/>
                <w:b/>
                <w:bCs/>
              </w:rPr>
              <w:t xml:space="preserve"> Treatment</w:t>
            </w:r>
          </w:p>
        </w:tc>
      </w:tr>
      <w:tr w:rsidR="007427C3" w:rsidRPr="00A16FD6" w14:paraId="0F8B00DD" w14:textId="77777777" w:rsidTr="00600EA8">
        <w:tc>
          <w:tcPr>
            <w:tcW w:w="3145" w:type="dxa"/>
          </w:tcPr>
          <w:p w14:paraId="0A494AA2" w14:textId="6E155EFC" w:rsidR="007427C3" w:rsidRPr="00A16FD6" w:rsidRDefault="004E1D00" w:rsidP="00C9224D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Age</w:t>
            </w:r>
          </w:p>
        </w:tc>
        <w:tc>
          <w:tcPr>
            <w:tcW w:w="3600" w:type="dxa"/>
          </w:tcPr>
          <w:p w14:paraId="38C0DDAD" w14:textId="77777777" w:rsidR="007427C3" w:rsidRPr="00A16FD6" w:rsidRDefault="007427C3" w:rsidP="00C9224D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2605" w:type="dxa"/>
          </w:tcPr>
          <w:p w14:paraId="5A0511DC" w14:textId="77777777" w:rsidR="007427C3" w:rsidRPr="00A16FD6" w:rsidRDefault="007427C3" w:rsidP="00C9224D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Duration</w:t>
            </w:r>
          </w:p>
        </w:tc>
      </w:tr>
      <w:tr w:rsidR="007427C3" w:rsidRPr="00A16FD6" w14:paraId="78C64F3A" w14:textId="77777777" w:rsidTr="00600EA8">
        <w:tc>
          <w:tcPr>
            <w:tcW w:w="3145" w:type="dxa"/>
          </w:tcPr>
          <w:p w14:paraId="62ACCCE4" w14:textId="0039124D" w:rsidR="007427C3" w:rsidRPr="00A16FD6" w:rsidRDefault="004E1D00" w:rsidP="00C9224D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</w:t>
            </w:r>
            <w:r w:rsidR="00600EA8" w:rsidRPr="00A16FD6">
              <w:rPr>
                <w:rFonts w:ascii="Rockwell" w:hAnsi="Rockwell" w:cs="Times New Roman"/>
              </w:rPr>
              <w:t xml:space="preserve"> years</w:t>
            </w:r>
            <w:r w:rsidRPr="00A16FD6">
              <w:rPr>
                <w:rFonts w:ascii="Rockwell" w:hAnsi="Rockwell" w:cs="Times New Roman"/>
              </w:rPr>
              <w:t xml:space="preserve"> and older</w:t>
            </w:r>
          </w:p>
        </w:tc>
        <w:tc>
          <w:tcPr>
            <w:tcW w:w="3600" w:type="dxa"/>
          </w:tcPr>
          <w:p w14:paraId="1A3D1FEC" w14:textId="0FD3560E" w:rsidR="007427C3" w:rsidRPr="00A16FD6" w:rsidRDefault="00600EA8" w:rsidP="00C9224D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10 mg (two 5mg inhalations) BID</w:t>
            </w:r>
          </w:p>
        </w:tc>
        <w:tc>
          <w:tcPr>
            <w:tcW w:w="2605" w:type="dxa"/>
          </w:tcPr>
          <w:p w14:paraId="35FE5316" w14:textId="50ABD4B4" w:rsidR="007427C3" w:rsidRPr="00A16FD6" w:rsidRDefault="007427C3" w:rsidP="00C9224D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00C90E52" w:rsidRPr="00A16FD6">
              <w:rPr>
                <w:rFonts w:ascii="Rockwell" w:hAnsi="Rockwell" w:cs="Times New Roman"/>
              </w:rPr>
              <w:t xml:space="preserve"> </w:t>
            </w:r>
            <w:r w:rsidRPr="00A16FD6">
              <w:rPr>
                <w:rFonts w:ascii="Rockwell" w:hAnsi="Rockwell" w:cs="Times New Roman"/>
              </w:rPr>
              <w:t>Days</w:t>
            </w:r>
          </w:p>
        </w:tc>
      </w:tr>
    </w:tbl>
    <w:p w14:paraId="605EDAC9" w14:textId="77777777" w:rsidR="007427C3" w:rsidRPr="00A16FD6" w:rsidRDefault="007427C3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1156129B" w14:textId="77777777" w:rsidR="005040CA" w:rsidRPr="00A16FD6" w:rsidRDefault="005040CA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623E6BF3" w14:textId="77777777" w:rsidR="005040CA" w:rsidRPr="00A16FD6" w:rsidRDefault="005040CA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69A40968" w14:textId="77777777" w:rsidR="007236C9" w:rsidRPr="00A16FD6" w:rsidRDefault="007236C9" w:rsidP="005A3CE4">
      <w:pPr>
        <w:spacing w:after="0" w:line="240" w:lineRule="auto"/>
        <w:rPr>
          <w:rFonts w:ascii="Rockwell" w:eastAsia="Times New Roman" w:hAnsi="Rockwell" w:cs="Times New Roman"/>
        </w:rPr>
      </w:pPr>
    </w:p>
    <w:p w14:paraId="74CCC212" w14:textId="77777777" w:rsidR="007236C9" w:rsidRPr="00A16FD6" w:rsidRDefault="007236C9" w:rsidP="005A3CE4">
      <w:pPr>
        <w:spacing w:after="0" w:line="240" w:lineRule="auto"/>
        <w:rPr>
          <w:rFonts w:ascii="Rockwell" w:eastAsia="Times New Roman" w:hAnsi="Rockwell" w:cs="Times New Roman"/>
        </w:rPr>
      </w:pPr>
    </w:p>
    <w:p w14:paraId="0240E287" w14:textId="5509D211" w:rsidR="00F4577E" w:rsidRPr="00A16FD6" w:rsidRDefault="00F4577E" w:rsidP="005A3CE4">
      <w:pPr>
        <w:spacing w:after="0" w:line="240" w:lineRule="auto"/>
        <w:rPr>
          <w:rFonts w:ascii="Rockwell" w:hAnsi="Rockwell"/>
        </w:rPr>
      </w:pPr>
      <w:r w:rsidRPr="00A16FD6">
        <w:rPr>
          <w:rFonts w:ascii="Rockwell" w:eastAsia="Times New Roman" w:hAnsi="Rockwell" w:cs="Times New Roman"/>
        </w:rPr>
        <w:t>The pharmacist may also prescribe appropriate postexposure chemoprophylaxis.</w:t>
      </w:r>
    </w:p>
    <w:p w14:paraId="50625242" w14:textId="1D9419C9" w:rsidR="111E0651" w:rsidRPr="00A16FD6" w:rsidRDefault="111E0651" w:rsidP="5B312D57">
      <w:pPr>
        <w:spacing w:after="0" w:line="240" w:lineRule="auto"/>
        <w:rPr>
          <w:rFonts w:ascii="Rockwell" w:eastAsia="Times New Roman" w:hAnsi="Rockwell" w:cs="Times New Roman"/>
          <w:b/>
          <w:bCs/>
        </w:rPr>
      </w:pPr>
      <w:r w:rsidRPr="00A16FD6">
        <w:rPr>
          <w:rFonts w:ascii="Rockwell" w:eastAsia="Times New Roman" w:hAnsi="Rockwell" w:cs="Times New Roman"/>
          <w:b/>
          <w:bCs/>
        </w:rPr>
        <w:t>CRITERIA FOR CHEMOPROPHYLAXIS</w:t>
      </w:r>
    </w:p>
    <w:p w14:paraId="5FAEFD49" w14:textId="720019CB" w:rsidR="111E0651" w:rsidRPr="00A16FD6" w:rsidRDefault="111E0651" w:rsidP="5B312D57">
      <w:pPr>
        <w:spacing w:after="0" w:line="240" w:lineRule="auto"/>
        <w:rPr>
          <w:rFonts w:ascii="Rockwell" w:eastAsia="Times New Roman" w:hAnsi="Rockwell" w:cs="Times New Roman"/>
        </w:rPr>
      </w:pPr>
      <w:r w:rsidRPr="00A16FD6">
        <w:rPr>
          <w:rFonts w:ascii="Rockwell" w:eastAsia="Times New Roman" w:hAnsi="Rockwell" w:cs="Times New Roman"/>
        </w:rPr>
        <w:t>Household contact</w:t>
      </w:r>
      <w:r w:rsidR="23A77B7D" w:rsidRPr="00A16FD6">
        <w:rPr>
          <w:rFonts w:ascii="Rockwell" w:eastAsia="Times New Roman" w:hAnsi="Rockwell" w:cs="Times New Roman"/>
        </w:rPr>
        <w:t>s</w:t>
      </w:r>
      <w:r w:rsidRPr="00A16FD6">
        <w:rPr>
          <w:rFonts w:ascii="Rockwell" w:eastAsia="Times New Roman" w:hAnsi="Rockwell" w:cs="Times New Roman"/>
        </w:rPr>
        <w:t xml:space="preserve"> 3 years and older who are at very high risk of complications </w:t>
      </w:r>
      <w:r w:rsidR="27BBF051" w:rsidRPr="00A16FD6">
        <w:rPr>
          <w:rFonts w:ascii="Rockwell" w:eastAsia="Times New Roman" w:hAnsi="Rockwell" w:cs="Times New Roman"/>
        </w:rPr>
        <w:t>AND</w:t>
      </w:r>
      <w:r w:rsidRPr="00A16FD6">
        <w:rPr>
          <w:rFonts w:ascii="Rockwell" w:eastAsia="Times New Roman" w:hAnsi="Rockwell" w:cs="Times New Roman"/>
        </w:rPr>
        <w:t xml:space="preserve"> are unvaccinated</w:t>
      </w:r>
    </w:p>
    <w:p w14:paraId="279F8BEF" w14:textId="77777777" w:rsidR="00985DEE" w:rsidRPr="00A16FD6" w:rsidRDefault="00985DEE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510"/>
        <w:gridCol w:w="2695"/>
      </w:tblGrid>
      <w:tr w:rsidR="005D52CB" w:rsidRPr="00A16FD6" w14:paraId="2CAE2F93" w14:textId="77777777" w:rsidTr="5B312D57">
        <w:tc>
          <w:tcPr>
            <w:tcW w:w="9350" w:type="dxa"/>
            <w:gridSpan w:val="3"/>
            <w:shd w:val="clear" w:color="auto" w:fill="D9D9D9" w:themeFill="background1" w:themeFillShade="D9"/>
          </w:tcPr>
          <w:p w14:paraId="0B112B13" w14:textId="396FA469" w:rsidR="005D52CB" w:rsidRPr="00A16FD6" w:rsidRDefault="21C6CB6E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</w:rPr>
              <w:t xml:space="preserve">Oral </w:t>
            </w:r>
            <w:r w:rsidR="08FD512A" w:rsidRPr="00A16FD6">
              <w:rPr>
                <w:rFonts w:ascii="Rockwell" w:hAnsi="Rockwell" w:cs="Times New Roman"/>
                <w:b/>
                <w:bCs/>
              </w:rPr>
              <w:t>Oseltamivir Post-Exposure Chemoprophylaxis</w:t>
            </w:r>
          </w:p>
        </w:tc>
      </w:tr>
      <w:tr w:rsidR="005D52CB" w:rsidRPr="00A16FD6" w14:paraId="55C8DC8D" w14:textId="77777777" w:rsidTr="00A16FD6">
        <w:tc>
          <w:tcPr>
            <w:tcW w:w="3145" w:type="dxa"/>
          </w:tcPr>
          <w:p w14:paraId="3163F2AB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Weight</w:t>
            </w:r>
          </w:p>
        </w:tc>
        <w:tc>
          <w:tcPr>
            <w:tcW w:w="3510" w:type="dxa"/>
          </w:tcPr>
          <w:p w14:paraId="626162E9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2695" w:type="dxa"/>
          </w:tcPr>
          <w:p w14:paraId="4D1C67D9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  <w:b/>
                <w:bCs/>
                <w:u w:val="single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Duration</w:t>
            </w:r>
          </w:p>
        </w:tc>
      </w:tr>
      <w:tr w:rsidR="005D52CB" w:rsidRPr="00A16FD6" w14:paraId="2439291C" w14:textId="77777777" w:rsidTr="00A16FD6">
        <w:tc>
          <w:tcPr>
            <w:tcW w:w="3145" w:type="dxa"/>
          </w:tcPr>
          <w:p w14:paraId="15C1FC92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16-23 kg</w:t>
            </w:r>
          </w:p>
        </w:tc>
        <w:tc>
          <w:tcPr>
            <w:tcW w:w="3510" w:type="dxa"/>
          </w:tcPr>
          <w:p w14:paraId="4E031D5E" w14:textId="3954EE59" w:rsidR="005D52CB" w:rsidRPr="00A16FD6" w:rsidRDefault="021BBE79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45 mg once daily</w:t>
            </w:r>
            <w:r w:rsidR="00081BC5">
              <w:rPr>
                <w:rFonts w:ascii="Rockwell" w:hAnsi="Rockwell" w:cs="Times New Roman"/>
              </w:rPr>
              <w:t xml:space="preserve"> </w:t>
            </w:r>
            <w:r w:rsidR="00081BC5">
              <w:rPr>
                <w:rFonts w:ascii="Rockwell" w:hAnsi="Rockwell" w:cs="Times New Roman"/>
              </w:rPr>
              <w:t>orally</w:t>
            </w:r>
          </w:p>
        </w:tc>
        <w:tc>
          <w:tcPr>
            <w:tcW w:w="2695" w:type="dxa"/>
          </w:tcPr>
          <w:p w14:paraId="688A7F0E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 Days</w:t>
            </w:r>
          </w:p>
        </w:tc>
      </w:tr>
      <w:tr w:rsidR="005D52CB" w:rsidRPr="00A16FD6" w14:paraId="37B8EEA6" w14:textId="77777777" w:rsidTr="00A16FD6">
        <w:tc>
          <w:tcPr>
            <w:tcW w:w="3145" w:type="dxa"/>
          </w:tcPr>
          <w:p w14:paraId="3FEAD5AA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24-40 kg</w:t>
            </w:r>
          </w:p>
        </w:tc>
        <w:tc>
          <w:tcPr>
            <w:tcW w:w="3510" w:type="dxa"/>
          </w:tcPr>
          <w:p w14:paraId="2F13A0F8" w14:textId="7DE6C6EE" w:rsidR="005D52CB" w:rsidRPr="00A16FD6" w:rsidRDefault="04636E6B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60</w:t>
            </w:r>
            <w:r w:rsidR="021BBE79" w:rsidRPr="00A16FD6">
              <w:rPr>
                <w:rFonts w:ascii="Rockwell" w:hAnsi="Rockwell" w:cs="Times New Roman"/>
              </w:rPr>
              <w:t xml:space="preserve"> mg once daily</w:t>
            </w:r>
            <w:r w:rsidR="00081BC5">
              <w:rPr>
                <w:rFonts w:ascii="Rockwell" w:hAnsi="Rockwell" w:cs="Times New Roman"/>
              </w:rPr>
              <w:t xml:space="preserve"> </w:t>
            </w:r>
            <w:r w:rsidR="00081BC5">
              <w:rPr>
                <w:rFonts w:ascii="Rockwell" w:hAnsi="Rockwell" w:cs="Times New Roman"/>
              </w:rPr>
              <w:t>orally</w:t>
            </w:r>
          </w:p>
        </w:tc>
        <w:tc>
          <w:tcPr>
            <w:tcW w:w="2695" w:type="dxa"/>
          </w:tcPr>
          <w:p w14:paraId="1F130524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 Days</w:t>
            </w:r>
          </w:p>
        </w:tc>
      </w:tr>
      <w:tr w:rsidR="005D52CB" w:rsidRPr="00A16FD6" w14:paraId="0FBC52B9" w14:textId="77777777" w:rsidTr="00A16FD6">
        <w:tc>
          <w:tcPr>
            <w:tcW w:w="3145" w:type="dxa"/>
          </w:tcPr>
          <w:p w14:paraId="4CA83577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Adults and Children &gt;40 kg</w:t>
            </w:r>
          </w:p>
        </w:tc>
        <w:tc>
          <w:tcPr>
            <w:tcW w:w="3510" w:type="dxa"/>
          </w:tcPr>
          <w:p w14:paraId="6C17E3EE" w14:textId="58477ADD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75 mg once daily</w:t>
            </w:r>
            <w:r w:rsidR="00081BC5">
              <w:rPr>
                <w:rFonts w:ascii="Rockwell" w:hAnsi="Rockwell" w:cs="Times New Roman"/>
              </w:rPr>
              <w:t xml:space="preserve"> </w:t>
            </w:r>
            <w:r w:rsidR="00081BC5">
              <w:rPr>
                <w:rFonts w:ascii="Rockwell" w:hAnsi="Rockwell" w:cs="Times New Roman"/>
              </w:rPr>
              <w:t>orally</w:t>
            </w:r>
          </w:p>
        </w:tc>
        <w:tc>
          <w:tcPr>
            <w:tcW w:w="2695" w:type="dxa"/>
          </w:tcPr>
          <w:p w14:paraId="6B900929" w14:textId="77777777" w:rsidR="005D52CB" w:rsidRPr="00A16FD6" w:rsidRDefault="005D52CB" w:rsidP="005E72E6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 Days</w:t>
            </w:r>
          </w:p>
        </w:tc>
      </w:tr>
      <w:tr w:rsidR="005040CA" w:rsidRPr="00A16FD6" w14:paraId="02EF60A8" w14:textId="77777777" w:rsidTr="5B312D57">
        <w:tc>
          <w:tcPr>
            <w:tcW w:w="9350" w:type="dxa"/>
            <w:gridSpan w:val="3"/>
            <w:shd w:val="clear" w:color="auto" w:fill="D9D9D9" w:themeFill="background1" w:themeFillShade="D9"/>
          </w:tcPr>
          <w:p w14:paraId="3CDCEFFC" w14:textId="6517A3B1" w:rsidR="005040CA" w:rsidRPr="00A16FD6" w:rsidRDefault="005040CA" w:rsidP="00535DE1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</w:rPr>
              <w:t>Zanamivir Post-Exposure Chemoprophylaxis</w:t>
            </w:r>
          </w:p>
        </w:tc>
      </w:tr>
      <w:tr w:rsidR="007959C9" w:rsidRPr="00A16FD6" w14:paraId="372044D5" w14:textId="77777777" w:rsidTr="00A16FD6">
        <w:tc>
          <w:tcPr>
            <w:tcW w:w="3145" w:type="dxa"/>
          </w:tcPr>
          <w:p w14:paraId="342991F1" w14:textId="5E4E0F9F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Age</w:t>
            </w:r>
          </w:p>
        </w:tc>
        <w:tc>
          <w:tcPr>
            <w:tcW w:w="3510" w:type="dxa"/>
          </w:tcPr>
          <w:p w14:paraId="39D0A8E3" w14:textId="73BA2458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2695" w:type="dxa"/>
          </w:tcPr>
          <w:p w14:paraId="14EBDA3E" w14:textId="47113F27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Duration</w:t>
            </w:r>
          </w:p>
        </w:tc>
      </w:tr>
      <w:tr w:rsidR="00535DE1" w:rsidRPr="00A16FD6" w14:paraId="63AB412F" w14:textId="77777777" w:rsidTr="00A16FD6">
        <w:tc>
          <w:tcPr>
            <w:tcW w:w="3145" w:type="dxa"/>
          </w:tcPr>
          <w:p w14:paraId="242500CD" w14:textId="3BF090AD" w:rsidR="00535DE1" w:rsidRPr="00A16FD6" w:rsidRDefault="00535DE1" w:rsidP="00535DE1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A16FD6">
              <w:rPr>
                <w:rFonts w:ascii="Rockwell" w:hAnsi="Rockwell" w:cs="Times New Roman"/>
              </w:rPr>
              <w:t>7 years and older</w:t>
            </w:r>
          </w:p>
        </w:tc>
        <w:tc>
          <w:tcPr>
            <w:tcW w:w="3510" w:type="dxa"/>
          </w:tcPr>
          <w:p w14:paraId="3A9C8FEA" w14:textId="196AA597" w:rsidR="00535DE1" w:rsidRPr="00A16FD6" w:rsidRDefault="6FF7D082" w:rsidP="00535DE1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 xml:space="preserve">10 mg (two 5mg inhalations) </w:t>
            </w:r>
            <w:r w:rsidR="2A2E8093" w:rsidRPr="00A16FD6">
              <w:rPr>
                <w:rFonts w:ascii="Rockwell" w:hAnsi="Rockwell" w:cs="Times New Roman"/>
              </w:rPr>
              <w:t>once daily</w:t>
            </w:r>
          </w:p>
        </w:tc>
        <w:tc>
          <w:tcPr>
            <w:tcW w:w="2695" w:type="dxa"/>
          </w:tcPr>
          <w:p w14:paraId="2349DCE0" w14:textId="5159CC0F" w:rsidR="00535DE1" w:rsidRPr="00A16FD6" w:rsidRDefault="00535DE1" w:rsidP="00535DE1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7 Days</w:t>
            </w:r>
          </w:p>
        </w:tc>
      </w:tr>
      <w:tr w:rsidR="007959C9" w:rsidRPr="00A16FD6" w14:paraId="283AF676" w14:textId="77777777" w:rsidTr="5B312D57">
        <w:tc>
          <w:tcPr>
            <w:tcW w:w="9350" w:type="dxa"/>
            <w:gridSpan w:val="3"/>
            <w:shd w:val="clear" w:color="auto" w:fill="D9D9D9" w:themeFill="background1" w:themeFillShade="D9"/>
          </w:tcPr>
          <w:p w14:paraId="65772E60" w14:textId="63D1F415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</w:rPr>
              <w:t>Oral Baloxavir Marboxil Chemoprophylaxis</w:t>
            </w:r>
          </w:p>
        </w:tc>
      </w:tr>
      <w:tr w:rsidR="007959C9" w:rsidRPr="00A16FD6" w14:paraId="0E6A00BA" w14:textId="77777777" w:rsidTr="00A16FD6">
        <w:tc>
          <w:tcPr>
            <w:tcW w:w="3145" w:type="dxa"/>
          </w:tcPr>
          <w:p w14:paraId="55E9076B" w14:textId="7106FC68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Age</w:t>
            </w:r>
          </w:p>
        </w:tc>
        <w:tc>
          <w:tcPr>
            <w:tcW w:w="3510" w:type="dxa"/>
          </w:tcPr>
          <w:p w14:paraId="67CE87C8" w14:textId="340E2488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Dose</w:t>
            </w:r>
          </w:p>
        </w:tc>
        <w:tc>
          <w:tcPr>
            <w:tcW w:w="2695" w:type="dxa"/>
          </w:tcPr>
          <w:p w14:paraId="793C03C8" w14:textId="1D9C4DE6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  <w:b/>
                <w:bCs/>
                <w:u w:val="single"/>
              </w:rPr>
              <w:t>Duration</w:t>
            </w:r>
          </w:p>
        </w:tc>
      </w:tr>
      <w:tr w:rsidR="5B312D57" w:rsidRPr="00A16FD6" w14:paraId="5D94E628" w14:textId="77777777" w:rsidTr="00A16FD6">
        <w:trPr>
          <w:trHeight w:val="300"/>
        </w:trPr>
        <w:tc>
          <w:tcPr>
            <w:tcW w:w="3145" w:type="dxa"/>
          </w:tcPr>
          <w:p w14:paraId="33D432FE" w14:textId="17E1820F" w:rsidR="22B58C0B" w:rsidRPr="00A16FD6" w:rsidRDefault="22B58C0B" w:rsidP="5B312D57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 years and older &lt;20kg</w:t>
            </w:r>
          </w:p>
        </w:tc>
        <w:tc>
          <w:tcPr>
            <w:tcW w:w="3510" w:type="dxa"/>
          </w:tcPr>
          <w:p w14:paraId="2BAAD705" w14:textId="3C8D2B1F" w:rsidR="22B58C0B" w:rsidRPr="00A16FD6" w:rsidRDefault="22B58C0B" w:rsidP="5B312D57">
            <w:pPr>
              <w:jc w:val="center"/>
              <w:rPr>
                <w:rFonts w:ascii="Rockwell" w:hAnsi="Rockwell"/>
              </w:rPr>
            </w:pPr>
            <w:r w:rsidRPr="00A16FD6">
              <w:rPr>
                <w:rFonts w:ascii="Rockwell" w:hAnsi="Rockwell" w:cs="Times New Roman"/>
              </w:rPr>
              <w:t>2mg/kg</w:t>
            </w:r>
          </w:p>
        </w:tc>
        <w:tc>
          <w:tcPr>
            <w:tcW w:w="2695" w:type="dxa"/>
          </w:tcPr>
          <w:p w14:paraId="495EAD87" w14:textId="22855A1F" w:rsidR="22B58C0B" w:rsidRPr="00A16FD6" w:rsidRDefault="22B58C0B" w:rsidP="5B312D57">
            <w:pPr>
              <w:jc w:val="center"/>
              <w:rPr>
                <w:rFonts w:ascii="Rockwell" w:hAnsi="Rockwell"/>
              </w:rPr>
            </w:pPr>
            <w:r w:rsidRPr="00A16FD6">
              <w:rPr>
                <w:rFonts w:ascii="Rockwell" w:hAnsi="Rockwell" w:cs="Times New Roman"/>
              </w:rPr>
              <w:t>One dose</w:t>
            </w:r>
          </w:p>
        </w:tc>
      </w:tr>
      <w:tr w:rsidR="007959C9" w:rsidRPr="00A16FD6" w14:paraId="2E3EAC24" w14:textId="77777777" w:rsidTr="00A16FD6">
        <w:tc>
          <w:tcPr>
            <w:tcW w:w="3145" w:type="dxa"/>
          </w:tcPr>
          <w:p w14:paraId="632F24F9" w14:textId="2B5F5D29" w:rsidR="007959C9" w:rsidRPr="00A16FD6" w:rsidRDefault="174B601A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00264C03">
              <w:rPr>
                <w:rFonts w:ascii="Rockwell" w:hAnsi="Rockwell" w:cs="Times New Roman"/>
              </w:rPr>
              <w:t xml:space="preserve"> </w:t>
            </w:r>
            <w:r w:rsidR="6A03B2F9" w:rsidRPr="00A16FD6">
              <w:rPr>
                <w:rFonts w:ascii="Rockwell" w:hAnsi="Rockwell" w:cs="Times New Roman"/>
              </w:rPr>
              <w:t>years and older 40 kg to &lt;80 kg</w:t>
            </w:r>
          </w:p>
        </w:tc>
        <w:tc>
          <w:tcPr>
            <w:tcW w:w="3510" w:type="dxa"/>
          </w:tcPr>
          <w:p w14:paraId="22AA3FF2" w14:textId="1A753D4D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40 mg once</w:t>
            </w:r>
          </w:p>
        </w:tc>
        <w:tc>
          <w:tcPr>
            <w:tcW w:w="2695" w:type="dxa"/>
          </w:tcPr>
          <w:p w14:paraId="7863F86F" w14:textId="1EBD78F5" w:rsidR="007959C9" w:rsidRPr="00A16FD6" w:rsidRDefault="7F16E85C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One dose</w:t>
            </w:r>
          </w:p>
        </w:tc>
      </w:tr>
      <w:tr w:rsidR="007959C9" w:rsidRPr="00A16FD6" w14:paraId="7087BE6D" w14:textId="77777777" w:rsidTr="00A16FD6">
        <w:tc>
          <w:tcPr>
            <w:tcW w:w="3145" w:type="dxa"/>
          </w:tcPr>
          <w:p w14:paraId="01756D77" w14:textId="0485B66E" w:rsidR="007959C9" w:rsidRPr="00A16FD6" w:rsidRDefault="17DA13A7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5</w:t>
            </w:r>
            <w:r w:rsidR="6A03B2F9" w:rsidRPr="00A16FD6">
              <w:rPr>
                <w:rFonts w:ascii="Rockwell" w:hAnsi="Rockwell" w:cs="Times New Roman"/>
              </w:rPr>
              <w:t xml:space="preserve"> years and older 80 kg and above</w:t>
            </w:r>
          </w:p>
        </w:tc>
        <w:tc>
          <w:tcPr>
            <w:tcW w:w="3510" w:type="dxa"/>
          </w:tcPr>
          <w:p w14:paraId="10F5289A" w14:textId="2136E80D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80 mg once</w:t>
            </w:r>
          </w:p>
        </w:tc>
        <w:tc>
          <w:tcPr>
            <w:tcW w:w="2695" w:type="dxa"/>
          </w:tcPr>
          <w:p w14:paraId="28236288" w14:textId="52710EF1" w:rsidR="007959C9" w:rsidRPr="00A16FD6" w:rsidRDefault="007959C9" w:rsidP="007959C9">
            <w:pPr>
              <w:jc w:val="center"/>
              <w:rPr>
                <w:rFonts w:ascii="Rockwell" w:hAnsi="Rockwell" w:cs="Times New Roman"/>
              </w:rPr>
            </w:pPr>
            <w:r w:rsidRPr="00A16FD6">
              <w:rPr>
                <w:rFonts w:ascii="Rockwell" w:hAnsi="Rockwell" w:cs="Times New Roman"/>
              </w:rPr>
              <w:t>One dose</w:t>
            </w:r>
          </w:p>
        </w:tc>
      </w:tr>
    </w:tbl>
    <w:p w14:paraId="302CB343" w14:textId="77777777" w:rsidR="00D61DB8" w:rsidRPr="00A16FD6" w:rsidRDefault="00D61DB8" w:rsidP="005A3CE4">
      <w:pPr>
        <w:spacing w:after="0" w:line="240" w:lineRule="auto"/>
        <w:rPr>
          <w:rFonts w:ascii="Rockwell" w:hAnsi="Rockwell" w:cs="Times New Roman"/>
          <w:b/>
          <w:bCs/>
        </w:rPr>
      </w:pPr>
    </w:p>
    <w:p w14:paraId="39101390" w14:textId="570E9EBD" w:rsidR="005A3CE4" w:rsidRPr="00A16FD6" w:rsidRDefault="002D2419" w:rsidP="005A3CE4">
      <w:pPr>
        <w:spacing w:after="0" w:line="240" w:lineRule="auto"/>
        <w:rPr>
          <w:rFonts w:ascii="Rockwell" w:hAnsi="Rockwell" w:cs="Times New Roman"/>
        </w:rPr>
      </w:pPr>
      <w:r w:rsidRPr="00A16FD6">
        <w:rPr>
          <w:rFonts w:ascii="Rockwell" w:hAnsi="Rockwell" w:cs="Times New Roman"/>
          <w:b/>
          <w:bCs/>
        </w:rPr>
        <w:t>FOLLOW-UP</w:t>
      </w:r>
    </w:p>
    <w:p w14:paraId="6AA1622A" w14:textId="2BE25C6A" w:rsidR="0041253D" w:rsidRPr="00A16FD6" w:rsidRDefault="0041253D" w:rsidP="0041253D">
      <w:pPr>
        <w:spacing w:after="0" w:line="240" w:lineRule="auto"/>
        <w:rPr>
          <w:rFonts w:ascii="Rockwell" w:hAnsi="Rockwell"/>
        </w:rPr>
      </w:pPr>
      <w:r w:rsidRPr="00A16FD6">
        <w:rPr>
          <w:rFonts w:ascii="Rockwell" w:hAnsi="Rockwell" w:cs="Times New Roman"/>
        </w:rPr>
        <w:t xml:space="preserve">The patient should be instructed to contact the pharmacy if symptoms do not improve within </w:t>
      </w:r>
      <w:r w:rsidR="00157934" w:rsidRPr="00A16FD6">
        <w:rPr>
          <w:rFonts w:ascii="Rockwell" w:hAnsi="Rockwell" w:cs="Times New Roman"/>
        </w:rPr>
        <w:t>72</w:t>
      </w:r>
      <w:r w:rsidRPr="00A16FD6">
        <w:rPr>
          <w:rFonts w:ascii="Rockwell" w:hAnsi="Rockwell" w:cs="Times New Roman"/>
        </w:rPr>
        <w:t xml:space="preserve"> hours so the pharmacist can refer the patient for further medical evaluation. If a prescription is provided, and a primary care provider is identified, the pharmacy will notify the provider of record within three business days following the patient encounter.</w:t>
      </w:r>
    </w:p>
    <w:p w14:paraId="123B6BB7" w14:textId="08CEA108" w:rsidR="5B312D57" w:rsidRPr="00A16FD6" w:rsidRDefault="5B312D57" w:rsidP="5B312D57">
      <w:pPr>
        <w:spacing w:after="0" w:line="240" w:lineRule="auto"/>
        <w:rPr>
          <w:rFonts w:ascii="Rockwell" w:hAnsi="Rockwell" w:cs="Times New Roman"/>
        </w:rPr>
      </w:pPr>
    </w:p>
    <w:p w14:paraId="59B8BBD9" w14:textId="4AF4E66E" w:rsidR="6AF4CD05" w:rsidRPr="00A16FD6" w:rsidRDefault="6AF4CD05" w:rsidP="5B312D57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  <w:r w:rsidRPr="00A16FD6">
        <w:rPr>
          <w:rFonts w:ascii="Rockwell" w:hAnsi="Rockwell" w:cs="Times New Roman"/>
          <w:i/>
          <w:iCs/>
          <w:sz w:val="16"/>
          <w:szCs w:val="16"/>
        </w:rPr>
        <w:t>Clinical Practice Guidelines by the Infectious Diseases Society of America: 2018 Update on Diagnosis, Treatment, Chemoprophylaxis, and Institutional Outbreak Management of Seasonal Influenza</w:t>
      </w:r>
      <w:r w:rsidR="00A16FD6" w:rsidRPr="00A16FD6">
        <w:rPr>
          <w:rFonts w:ascii="Rockwell" w:hAnsi="Rockwell" w:cs="Times New Roman"/>
          <w:i/>
          <w:iCs/>
          <w:sz w:val="16"/>
          <w:szCs w:val="16"/>
        </w:rPr>
        <w:t xml:space="preserve">. </w:t>
      </w:r>
    </w:p>
    <w:p w14:paraId="7E043880" w14:textId="1A121BF2" w:rsidR="5B312D57" w:rsidRPr="00A16FD6" w:rsidRDefault="5B312D57" w:rsidP="5B312D57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</w:p>
    <w:p w14:paraId="13F1D70A" w14:textId="13217F91" w:rsidR="0686C5D7" w:rsidRPr="00A16FD6" w:rsidRDefault="0686C5D7" w:rsidP="5B312D57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  <w:r w:rsidRPr="00A16FD6">
        <w:rPr>
          <w:rFonts w:ascii="Rockwell" w:hAnsi="Rockwell" w:cs="Times New Roman"/>
          <w:i/>
          <w:iCs/>
          <w:sz w:val="16"/>
          <w:szCs w:val="16"/>
        </w:rPr>
        <w:t>Influenza antiviral medications: Summary for clinicians. Centers for Disease Control and Prevention. January 12, 2026. Accessed August 5, 2026</w:t>
      </w:r>
      <w:r w:rsidR="74BD690B" w:rsidRPr="00A16FD6">
        <w:rPr>
          <w:rFonts w:ascii="Rockwell" w:hAnsi="Rockwell" w:cs="Times New Roman"/>
          <w:i/>
          <w:iCs/>
          <w:sz w:val="16"/>
          <w:szCs w:val="16"/>
        </w:rPr>
        <w:t>, https://www.cdc.gov/flu/hcp/antivirals/summary-clinicians.html</w:t>
      </w:r>
    </w:p>
    <w:p w14:paraId="0793699D" w14:textId="43BDFD0B" w:rsidR="005A3CE4" w:rsidRPr="00A16FD6" w:rsidRDefault="005A3CE4" w:rsidP="0041253D">
      <w:pPr>
        <w:spacing w:after="0" w:line="240" w:lineRule="auto"/>
        <w:rPr>
          <w:rFonts w:ascii="Rockwell" w:hAnsi="Rockwell"/>
        </w:rPr>
      </w:pPr>
    </w:p>
    <w:sectPr w:rsidR="005A3CE4" w:rsidRPr="00A16FD6" w:rsidSect="00DC7DA7">
      <w:footerReference w:type="default" r:id="rId10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4F07C" w14:textId="77777777" w:rsidR="00EC5400" w:rsidRDefault="00EC5400" w:rsidP="005B36E4">
      <w:pPr>
        <w:spacing w:after="0" w:line="240" w:lineRule="auto"/>
      </w:pPr>
      <w:r>
        <w:separator/>
      </w:r>
    </w:p>
  </w:endnote>
  <w:endnote w:type="continuationSeparator" w:id="0">
    <w:p w14:paraId="534317ED" w14:textId="77777777" w:rsidR="00EC5400" w:rsidRDefault="00EC5400" w:rsidP="005B36E4">
      <w:pPr>
        <w:spacing w:after="0" w:line="240" w:lineRule="auto"/>
      </w:pPr>
      <w:r>
        <w:continuationSeparator/>
      </w:r>
    </w:p>
  </w:endnote>
  <w:endnote w:type="continuationNotice" w:id="1">
    <w:p w14:paraId="39BA268D" w14:textId="77777777" w:rsidR="00EC5400" w:rsidRDefault="00EC54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176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C86DEB" w14:textId="6663EC8E" w:rsidR="00EE324E" w:rsidRDefault="00EE324E" w:rsidP="00EE324E">
            <w:pPr>
              <w:pStyle w:val="Footer"/>
              <w:jc w:val="right"/>
            </w:pPr>
          </w:p>
          <w:p w14:paraId="1982FFE2" w14:textId="1A6AE12F" w:rsidR="005B36E4" w:rsidRDefault="00A16FD6">
            <w:pPr>
              <w:pStyle w:val="Footer"/>
              <w:jc w:val="right"/>
            </w:pPr>
          </w:p>
        </w:sdtContent>
      </w:sdt>
    </w:sdtContent>
  </w:sdt>
  <w:p w14:paraId="36E2E8D6" w14:textId="77777777" w:rsidR="005B36E4" w:rsidRDefault="005B3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8FBDB" w14:textId="77777777" w:rsidR="00EC5400" w:rsidRDefault="00EC5400" w:rsidP="005B36E4">
      <w:pPr>
        <w:spacing w:after="0" w:line="240" w:lineRule="auto"/>
      </w:pPr>
      <w:r>
        <w:separator/>
      </w:r>
    </w:p>
  </w:footnote>
  <w:footnote w:type="continuationSeparator" w:id="0">
    <w:p w14:paraId="0BE613B7" w14:textId="77777777" w:rsidR="00EC5400" w:rsidRDefault="00EC5400" w:rsidP="005B36E4">
      <w:pPr>
        <w:spacing w:after="0" w:line="240" w:lineRule="auto"/>
      </w:pPr>
      <w:r>
        <w:continuationSeparator/>
      </w:r>
    </w:p>
  </w:footnote>
  <w:footnote w:type="continuationNotice" w:id="1">
    <w:p w14:paraId="4CD444A4" w14:textId="77777777" w:rsidR="00EC5400" w:rsidRDefault="00EC54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41231"/>
    <w:multiLevelType w:val="hybridMultilevel"/>
    <w:tmpl w:val="D1D0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36284"/>
    <w:multiLevelType w:val="hybridMultilevel"/>
    <w:tmpl w:val="86D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4"/>
    <w:rsid w:val="00042E29"/>
    <w:rsid w:val="00050F91"/>
    <w:rsid w:val="00066FD0"/>
    <w:rsid w:val="00081BC5"/>
    <w:rsid w:val="000844B6"/>
    <w:rsid w:val="000A7D3B"/>
    <w:rsid w:val="000C319D"/>
    <w:rsid w:val="00157934"/>
    <w:rsid w:val="00264C03"/>
    <w:rsid w:val="00292CBA"/>
    <w:rsid w:val="002B6B19"/>
    <w:rsid w:val="002D2419"/>
    <w:rsid w:val="002F2683"/>
    <w:rsid w:val="00333E7C"/>
    <w:rsid w:val="00352B3A"/>
    <w:rsid w:val="003564C8"/>
    <w:rsid w:val="003D4AD2"/>
    <w:rsid w:val="003D4C27"/>
    <w:rsid w:val="003E6BE4"/>
    <w:rsid w:val="0040622A"/>
    <w:rsid w:val="0041253D"/>
    <w:rsid w:val="00414C33"/>
    <w:rsid w:val="004D141F"/>
    <w:rsid w:val="004D66DB"/>
    <w:rsid w:val="004E1D00"/>
    <w:rsid w:val="004E24DD"/>
    <w:rsid w:val="004E3D41"/>
    <w:rsid w:val="005040CA"/>
    <w:rsid w:val="0051643C"/>
    <w:rsid w:val="00535DE1"/>
    <w:rsid w:val="005550C5"/>
    <w:rsid w:val="005A3CE4"/>
    <w:rsid w:val="005A65D1"/>
    <w:rsid w:val="005B36E4"/>
    <w:rsid w:val="005D52CB"/>
    <w:rsid w:val="005F5E7B"/>
    <w:rsid w:val="00600EA8"/>
    <w:rsid w:val="006035D9"/>
    <w:rsid w:val="00640E57"/>
    <w:rsid w:val="00654CC9"/>
    <w:rsid w:val="006568DD"/>
    <w:rsid w:val="00682B40"/>
    <w:rsid w:val="006A6BE5"/>
    <w:rsid w:val="006B4536"/>
    <w:rsid w:val="006F7764"/>
    <w:rsid w:val="007236C9"/>
    <w:rsid w:val="007427C3"/>
    <w:rsid w:val="00767EAE"/>
    <w:rsid w:val="007959C9"/>
    <w:rsid w:val="007A687D"/>
    <w:rsid w:val="007B2414"/>
    <w:rsid w:val="007C3772"/>
    <w:rsid w:val="008329A0"/>
    <w:rsid w:val="00862217"/>
    <w:rsid w:val="008926BB"/>
    <w:rsid w:val="008B7FAA"/>
    <w:rsid w:val="008C04AB"/>
    <w:rsid w:val="008D3EED"/>
    <w:rsid w:val="00952257"/>
    <w:rsid w:val="00955B43"/>
    <w:rsid w:val="00985DEE"/>
    <w:rsid w:val="009B12C6"/>
    <w:rsid w:val="009C23B4"/>
    <w:rsid w:val="009E393E"/>
    <w:rsid w:val="00A16FD6"/>
    <w:rsid w:val="00A17C6E"/>
    <w:rsid w:val="00A413B2"/>
    <w:rsid w:val="00A82EC6"/>
    <w:rsid w:val="00AB2C83"/>
    <w:rsid w:val="00AE3E8F"/>
    <w:rsid w:val="00AE4EA1"/>
    <w:rsid w:val="00B00F73"/>
    <w:rsid w:val="00B23158"/>
    <w:rsid w:val="00B74D98"/>
    <w:rsid w:val="00B77A9D"/>
    <w:rsid w:val="00B82C73"/>
    <w:rsid w:val="00B847BA"/>
    <w:rsid w:val="00BA4DB7"/>
    <w:rsid w:val="00BE1F46"/>
    <w:rsid w:val="00C2773D"/>
    <w:rsid w:val="00C90E52"/>
    <w:rsid w:val="00CB110B"/>
    <w:rsid w:val="00CC0480"/>
    <w:rsid w:val="00CC775D"/>
    <w:rsid w:val="00CD5275"/>
    <w:rsid w:val="00D07154"/>
    <w:rsid w:val="00D222CA"/>
    <w:rsid w:val="00D2254A"/>
    <w:rsid w:val="00D508CF"/>
    <w:rsid w:val="00D61DB8"/>
    <w:rsid w:val="00D63B95"/>
    <w:rsid w:val="00D905E0"/>
    <w:rsid w:val="00D91780"/>
    <w:rsid w:val="00DC7DA7"/>
    <w:rsid w:val="00E35938"/>
    <w:rsid w:val="00E73E90"/>
    <w:rsid w:val="00E922FC"/>
    <w:rsid w:val="00EB2FC0"/>
    <w:rsid w:val="00EB705B"/>
    <w:rsid w:val="00EC5400"/>
    <w:rsid w:val="00EE324E"/>
    <w:rsid w:val="00EF57A5"/>
    <w:rsid w:val="00F4577E"/>
    <w:rsid w:val="00F70F98"/>
    <w:rsid w:val="00F83632"/>
    <w:rsid w:val="00FA1F65"/>
    <w:rsid w:val="00FC11B9"/>
    <w:rsid w:val="00FC4B6B"/>
    <w:rsid w:val="00FC7DCB"/>
    <w:rsid w:val="00FE7647"/>
    <w:rsid w:val="00FF387A"/>
    <w:rsid w:val="00FF57D1"/>
    <w:rsid w:val="021BBE79"/>
    <w:rsid w:val="04636E6B"/>
    <w:rsid w:val="0536E802"/>
    <w:rsid w:val="05B5ABCB"/>
    <w:rsid w:val="0686C5D7"/>
    <w:rsid w:val="06B12367"/>
    <w:rsid w:val="085494B3"/>
    <w:rsid w:val="08FD512A"/>
    <w:rsid w:val="0A9DBCF5"/>
    <w:rsid w:val="0C1D7933"/>
    <w:rsid w:val="0F247729"/>
    <w:rsid w:val="111E0651"/>
    <w:rsid w:val="11666315"/>
    <w:rsid w:val="1385A426"/>
    <w:rsid w:val="149142FA"/>
    <w:rsid w:val="15CAEE9A"/>
    <w:rsid w:val="166861F9"/>
    <w:rsid w:val="168C837A"/>
    <w:rsid w:val="174B601A"/>
    <w:rsid w:val="17DA13A7"/>
    <w:rsid w:val="1939539C"/>
    <w:rsid w:val="1C9DF570"/>
    <w:rsid w:val="1DCC56D0"/>
    <w:rsid w:val="209211F9"/>
    <w:rsid w:val="21C6CB6E"/>
    <w:rsid w:val="22B58C0B"/>
    <w:rsid w:val="23A77B7D"/>
    <w:rsid w:val="257F4D94"/>
    <w:rsid w:val="267E7ABF"/>
    <w:rsid w:val="27850C0C"/>
    <w:rsid w:val="27BBF051"/>
    <w:rsid w:val="2803275D"/>
    <w:rsid w:val="285B40C7"/>
    <w:rsid w:val="2A2E8093"/>
    <w:rsid w:val="2AEADA3A"/>
    <w:rsid w:val="31D49F1C"/>
    <w:rsid w:val="34B59F0F"/>
    <w:rsid w:val="395D6FFE"/>
    <w:rsid w:val="3B08C863"/>
    <w:rsid w:val="3D836A0C"/>
    <w:rsid w:val="423C5590"/>
    <w:rsid w:val="455229B0"/>
    <w:rsid w:val="45DDF427"/>
    <w:rsid w:val="4C91F21D"/>
    <w:rsid w:val="5080604A"/>
    <w:rsid w:val="50A4C249"/>
    <w:rsid w:val="51DE1648"/>
    <w:rsid w:val="5298D739"/>
    <w:rsid w:val="5452AF1E"/>
    <w:rsid w:val="5B312D57"/>
    <w:rsid w:val="5BCF2348"/>
    <w:rsid w:val="606AFFF0"/>
    <w:rsid w:val="697AD327"/>
    <w:rsid w:val="6A03B2F9"/>
    <w:rsid w:val="6AF4CD05"/>
    <w:rsid w:val="6D880EAF"/>
    <w:rsid w:val="6FF7D082"/>
    <w:rsid w:val="70DDE59C"/>
    <w:rsid w:val="720E604A"/>
    <w:rsid w:val="74BD690B"/>
    <w:rsid w:val="75B44F95"/>
    <w:rsid w:val="75DB502A"/>
    <w:rsid w:val="75DE1B8A"/>
    <w:rsid w:val="780D61F0"/>
    <w:rsid w:val="786EDEBC"/>
    <w:rsid w:val="7911A24B"/>
    <w:rsid w:val="7E35AC4F"/>
    <w:rsid w:val="7F16E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F60C"/>
  <w15:chartTrackingRefBased/>
  <w15:docId w15:val="{C31A6165-3E50-4A26-8C93-10AC5CE0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CE4"/>
    <w:pPr>
      <w:ind w:left="720"/>
      <w:contextualSpacing/>
    </w:pPr>
  </w:style>
  <w:style w:type="table" w:styleId="TableGrid">
    <w:name w:val="Table Grid"/>
    <w:basedOn w:val="TableNormal"/>
    <w:uiPriority w:val="39"/>
    <w:rsid w:val="005A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6E4"/>
  </w:style>
  <w:style w:type="paragraph" w:styleId="Footer">
    <w:name w:val="footer"/>
    <w:basedOn w:val="Normal"/>
    <w:link w:val="Foot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E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5B312D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7A73F9-5D1B-4F4F-8D44-500F87703073}"/>
</file>

<file path=customXml/itemProps2.xml><?xml version="1.0" encoding="utf-8"?>
<ds:datastoreItem xmlns:ds="http://schemas.openxmlformats.org/officeDocument/2006/customXml" ds:itemID="{4703BD17-C4E1-408C-B4C3-B9F72DD17CE4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3.xml><?xml version="1.0" encoding="utf-8"?>
<ds:datastoreItem xmlns:ds="http://schemas.openxmlformats.org/officeDocument/2006/customXml" ds:itemID="{755F2AEF-1580-41B4-A858-97D08CDCB5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Schlieve</dc:creator>
  <cp:keywords/>
  <dc:description/>
  <cp:lastModifiedBy>Skoy, Elizabeth</cp:lastModifiedBy>
  <cp:revision>43</cp:revision>
  <dcterms:created xsi:type="dcterms:W3CDTF">2026-06-10T21:47:00Z</dcterms:created>
  <dcterms:modified xsi:type="dcterms:W3CDTF">2026-08-11T15:51:00Z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