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077CB" w:rsidR="004949E3" w:rsidP="004645F3" w:rsidRDefault="004949E3" w14:paraId="717AD812" w14:textId="77BB29B8">
      <w:pPr>
        <w:spacing w:after="0" w:line="240" w:lineRule="auto"/>
        <w:jc w:val="center"/>
        <w:rPr>
          <w:rFonts w:ascii="Rockwell" w:hAnsi="Rockwell" w:cs="Times New Roman"/>
          <w:b/>
          <w:bCs/>
          <w:sz w:val="28"/>
          <w:szCs w:val="28"/>
        </w:rPr>
      </w:pPr>
      <w:r w:rsidRPr="009077CB">
        <w:rPr>
          <w:rFonts w:ascii="Rockwell" w:hAnsi="Rockwell" w:cs="Times New Roman"/>
          <w:b/>
          <w:bCs/>
          <w:sz w:val="28"/>
          <w:szCs w:val="28"/>
        </w:rPr>
        <w:t>MOTION SICKNESS</w:t>
      </w:r>
    </w:p>
    <w:p w:rsidRPr="009077CB" w:rsidR="005A3CE4" w:rsidP="00D61DB8" w:rsidRDefault="00B74D98" w14:paraId="5840A114" w14:textId="54F63265">
      <w:pPr>
        <w:spacing w:after="0" w:line="240" w:lineRule="auto"/>
        <w:jc w:val="center"/>
        <w:rPr>
          <w:rFonts w:ascii="Rockwell" w:hAnsi="Rockwell" w:cs="Times New Roman"/>
          <w:b/>
          <w:bCs/>
        </w:rPr>
      </w:pPr>
      <w:r w:rsidRPr="009077CB">
        <w:rPr>
          <w:rFonts w:ascii="Rockwell" w:hAnsi="Rockwell" w:cs="Times New Roman"/>
          <w:b/>
          <w:bCs/>
        </w:rPr>
        <w:t>Pharmacy Assessment Protocol</w:t>
      </w:r>
    </w:p>
    <w:p w:rsidRPr="009077CB" w:rsidR="00D61DB8" w:rsidP="00D61DB8" w:rsidRDefault="00D61DB8" w14:paraId="48922245" w14:textId="77777777">
      <w:pPr>
        <w:spacing w:after="0" w:line="240" w:lineRule="auto"/>
        <w:jc w:val="center"/>
        <w:rPr>
          <w:rFonts w:ascii="Rockwell" w:hAnsi="Rockwell" w:cs="Times New Roman"/>
          <w:b/>
          <w:bCs/>
        </w:rPr>
      </w:pPr>
    </w:p>
    <w:p w:rsidRPr="009077CB" w:rsidR="005A3CE4" w:rsidP="005A3CE4" w:rsidRDefault="005A3CE4" w14:paraId="24D0D4B2" w14:textId="192253D1">
      <w:pPr>
        <w:spacing w:after="0" w:line="240" w:lineRule="auto"/>
        <w:rPr>
          <w:rFonts w:ascii="Rockwell" w:hAnsi="Rockwell" w:cs="Times New Roman"/>
          <w:b/>
          <w:bCs/>
        </w:rPr>
      </w:pPr>
      <w:r w:rsidRPr="009077CB">
        <w:rPr>
          <w:rFonts w:ascii="Rockwell" w:hAnsi="Rockwell" w:cs="Times New Roman"/>
          <w:b/>
          <w:bCs/>
        </w:rPr>
        <w:t>ELIGIBILITY FOR SERVICE</w:t>
      </w:r>
    </w:p>
    <w:p w:rsidRPr="009077CB" w:rsidR="00935C44" w:rsidP="5D5A103A" w:rsidRDefault="5D5A103A" w14:paraId="48B2D496" w14:textId="319D449A">
      <w:pPr>
        <w:spacing w:after="0" w:line="240" w:lineRule="auto"/>
        <w:rPr>
          <w:rFonts w:ascii="Rockwell" w:hAnsi="Rockwell" w:cs="Times New Roman"/>
        </w:rPr>
      </w:pPr>
      <w:r w:rsidRPr="4E3B196A" w:rsidR="5D5A103A">
        <w:rPr>
          <w:rFonts w:ascii="Rockwell" w:hAnsi="Rockwell" w:cs="Times New Roman"/>
        </w:rPr>
        <w:t xml:space="preserve">Anyone with the following symptoms and/or circumstances are eligible for pharmacy prescribing of medication to prevent motion </w:t>
      </w:r>
      <w:r w:rsidRPr="4E3B196A" w:rsidR="1F43C6E4">
        <w:rPr>
          <w:rFonts w:ascii="Rockwell" w:hAnsi="Rockwell" w:cs="Times New Roman"/>
        </w:rPr>
        <w:t>sickness:</w:t>
      </w:r>
    </w:p>
    <w:p w:rsidRPr="009077CB" w:rsidR="009759EC" w:rsidP="009759EC" w:rsidRDefault="5D5A103A" w14:paraId="4D84F19F" w14:textId="75E7FE21">
      <w:pPr>
        <w:pStyle w:val="ListParagraph"/>
        <w:numPr>
          <w:ilvl w:val="0"/>
          <w:numId w:val="6"/>
        </w:numPr>
        <w:spacing w:after="0" w:line="240" w:lineRule="auto"/>
        <w:rPr>
          <w:rFonts w:ascii="Rockwell" w:hAnsi="Rockwell" w:cs="Times New Roman"/>
        </w:rPr>
      </w:pPr>
      <w:r w:rsidRPr="009077CB">
        <w:rPr>
          <w:rFonts w:ascii="Rockwell" w:hAnsi="Rockwell" w:cs="Times New Roman"/>
        </w:rPr>
        <w:t>Previously reported signs and symptoms of motion sickness: N/V, dizziness, sweating, blurred vision, GI discomfort, salivation, drowsiness, etc. Appearing upon exposure to motion: car travel, air travel, boat or cruise, or train travel</w:t>
      </w:r>
    </w:p>
    <w:p w:rsidRPr="009077CB" w:rsidR="00935C44" w:rsidP="009077CB" w:rsidRDefault="5D5A103A" w14:paraId="0F926632" w14:textId="4B49B59B">
      <w:pPr>
        <w:pStyle w:val="ListParagraph"/>
        <w:numPr>
          <w:ilvl w:val="0"/>
          <w:numId w:val="1"/>
        </w:numPr>
        <w:spacing w:after="0" w:line="240" w:lineRule="auto"/>
        <w:rPr>
          <w:rFonts w:ascii="Rockwell" w:hAnsi="Rockwell" w:cs="Times New Roman"/>
        </w:rPr>
      </w:pPr>
      <w:r w:rsidRPr="009077CB">
        <w:rPr>
          <w:rFonts w:ascii="Rockwell" w:hAnsi="Rockwell" w:cs="Times New Roman"/>
        </w:rPr>
        <w:t>Planned travel that is known to cause motion sickness: car travel, air travel, boat or cruise, or train travel</w:t>
      </w:r>
    </w:p>
    <w:p w:rsidRPr="009077CB" w:rsidR="00935C44" w:rsidP="00935C44" w:rsidRDefault="00935C44" w14:paraId="7E674E9F" w14:textId="77777777">
      <w:pPr>
        <w:spacing w:after="0" w:line="240" w:lineRule="auto"/>
        <w:rPr>
          <w:rFonts w:ascii="Rockwell" w:hAnsi="Rockwell" w:cs="Times New Roman"/>
        </w:rPr>
      </w:pPr>
      <w:r w:rsidRPr="009077CB">
        <w:rPr>
          <w:rFonts w:ascii="Rockwell" w:hAnsi="Rockwell" w:cs="Times New Roman"/>
        </w:rPr>
        <w:t>Those presenting with the following symptoms and/or circumstances should be referred for further medical evaluation:</w:t>
      </w:r>
    </w:p>
    <w:p w:rsidRPr="009077CB" w:rsidR="00583664" w:rsidP="00583664" w:rsidRDefault="00EB571E" w14:paraId="6F7BA95B" w14:textId="3513B759">
      <w:pPr>
        <w:pStyle w:val="ListParagraph"/>
        <w:numPr>
          <w:ilvl w:val="0"/>
          <w:numId w:val="6"/>
        </w:numPr>
        <w:spacing w:after="0" w:line="240" w:lineRule="auto"/>
        <w:rPr>
          <w:rFonts w:ascii="Rockwell" w:hAnsi="Rockwell" w:cs="Times New Roman"/>
        </w:rPr>
      </w:pPr>
      <w:r w:rsidRPr="009077CB">
        <w:rPr>
          <w:rFonts w:ascii="Rockwell" w:hAnsi="Rockwell" w:cs="Times New Roman"/>
        </w:rPr>
        <w:t xml:space="preserve">Diagnosis of </w:t>
      </w:r>
      <w:r w:rsidRPr="009077CB" w:rsidR="00D8160E">
        <w:rPr>
          <w:rFonts w:ascii="Rockwell" w:hAnsi="Rockwell" w:cs="Times New Roman"/>
        </w:rPr>
        <w:t>vertigo</w:t>
      </w:r>
      <w:r w:rsidRPr="009077CB" w:rsidR="00C64705">
        <w:rPr>
          <w:rFonts w:ascii="Rockwell" w:hAnsi="Rockwell" w:cs="Times New Roman"/>
        </w:rPr>
        <w:t xml:space="preserve">, or presenting with </w:t>
      </w:r>
      <w:r w:rsidRPr="009077CB" w:rsidR="00D5352A">
        <w:rPr>
          <w:rFonts w:ascii="Rockwell" w:hAnsi="Rockwell" w:cs="Times New Roman"/>
        </w:rPr>
        <w:t>“room-spinning” sensation independent of motion</w:t>
      </w:r>
    </w:p>
    <w:p w:rsidRPr="009077CB" w:rsidR="00B53F5F" w:rsidP="00583664" w:rsidRDefault="00B53F5F" w14:paraId="69F45BEE" w14:textId="506DA780">
      <w:pPr>
        <w:pStyle w:val="ListParagraph"/>
        <w:numPr>
          <w:ilvl w:val="0"/>
          <w:numId w:val="6"/>
        </w:numPr>
        <w:spacing w:after="0" w:line="240" w:lineRule="auto"/>
        <w:rPr>
          <w:rFonts w:ascii="Rockwell" w:hAnsi="Rockwell" w:cs="Times New Roman"/>
        </w:rPr>
      </w:pPr>
      <w:r w:rsidRPr="009077CB">
        <w:rPr>
          <w:rFonts w:ascii="Rockwell" w:hAnsi="Rockwell" w:cs="Times New Roman"/>
        </w:rPr>
        <w:t xml:space="preserve">Signs and symptoms occur when </w:t>
      </w:r>
      <w:r w:rsidRPr="009077CB" w:rsidR="00441C5F">
        <w:rPr>
          <w:rFonts w:ascii="Rockwell" w:hAnsi="Rockwell" w:cs="Times New Roman"/>
        </w:rPr>
        <w:t xml:space="preserve">patient is </w:t>
      </w:r>
      <w:r w:rsidRPr="009077CB" w:rsidR="008B5E5A">
        <w:rPr>
          <w:rFonts w:ascii="Rockwell" w:hAnsi="Rockwell" w:cs="Times New Roman"/>
        </w:rPr>
        <w:t>not in motion</w:t>
      </w:r>
    </w:p>
    <w:p w:rsidRPr="009077CB" w:rsidR="00723D49" w:rsidP="00583664" w:rsidRDefault="00723D49" w14:paraId="2613F095" w14:textId="19BFAEFF">
      <w:pPr>
        <w:pStyle w:val="ListParagraph"/>
        <w:numPr>
          <w:ilvl w:val="0"/>
          <w:numId w:val="6"/>
        </w:numPr>
        <w:spacing w:after="0" w:line="240" w:lineRule="auto"/>
        <w:rPr>
          <w:rFonts w:ascii="Rockwell" w:hAnsi="Rockwell" w:cs="Times New Roman"/>
        </w:rPr>
      </w:pPr>
      <w:r w:rsidRPr="009077CB">
        <w:rPr>
          <w:rFonts w:ascii="Rockwell" w:hAnsi="Rockwell" w:cs="Times New Roman"/>
        </w:rPr>
        <w:t>Signs and symptoms persist for more than 24 hours after motion ends</w:t>
      </w:r>
    </w:p>
    <w:p w:rsidRPr="009077CB" w:rsidR="006B43C9" w:rsidP="00583664" w:rsidRDefault="006B3342" w14:paraId="5E16DB87" w14:textId="69A929C7">
      <w:pPr>
        <w:pStyle w:val="ListParagraph"/>
        <w:numPr>
          <w:ilvl w:val="0"/>
          <w:numId w:val="6"/>
        </w:numPr>
        <w:spacing w:after="0" w:line="240" w:lineRule="auto"/>
        <w:rPr>
          <w:rFonts w:ascii="Rockwell" w:hAnsi="Rockwell" w:cs="Times New Roman"/>
        </w:rPr>
      </w:pPr>
      <w:r w:rsidRPr="009077CB">
        <w:rPr>
          <w:rFonts w:ascii="Rockwell" w:hAnsi="Rockwell" w:cs="Times New Roman"/>
        </w:rPr>
        <w:t>Patient presents with other symptoms including: f</w:t>
      </w:r>
      <w:r w:rsidRPr="009077CB" w:rsidR="0031725B">
        <w:rPr>
          <w:rFonts w:ascii="Rockwell" w:hAnsi="Rockwell" w:cs="Times New Roman"/>
        </w:rPr>
        <w:t>ever</w:t>
      </w:r>
      <w:r w:rsidRPr="009077CB">
        <w:rPr>
          <w:rFonts w:ascii="Rockwell" w:hAnsi="Rockwell" w:cs="Times New Roman"/>
        </w:rPr>
        <w:t xml:space="preserve">, </w:t>
      </w:r>
      <w:r w:rsidRPr="009077CB" w:rsidR="00F212DC">
        <w:rPr>
          <w:rFonts w:ascii="Rockwell" w:hAnsi="Rockwell" w:cs="Times New Roman"/>
        </w:rPr>
        <w:t xml:space="preserve">syncope, </w:t>
      </w:r>
      <w:r w:rsidRPr="009077CB" w:rsidR="00D5352A">
        <w:rPr>
          <w:rFonts w:ascii="Rockwell" w:hAnsi="Rockwell" w:cs="Times New Roman"/>
        </w:rPr>
        <w:t>severe headache</w:t>
      </w:r>
      <w:r w:rsidRPr="009077CB" w:rsidR="00253D6E">
        <w:rPr>
          <w:rFonts w:ascii="Rockwell" w:hAnsi="Rockwell" w:cs="Times New Roman"/>
        </w:rPr>
        <w:t>, tinnitus</w:t>
      </w:r>
      <w:r w:rsidRPr="009077CB" w:rsidR="00E63E05">
        <w:rPr>
          <w:rFonts w:ascii="Rockwell" w:hAnsi="Rockwell" w:cs="Times New Roman"/>
        </w:rPr>
        <w:t>, or bloody vomit</w:t>
      </w:r>
    </w:p>
    <w:p w:rsidRPr="009077CB" w:rsidR="0031725B" w:rsidP="00583664" w:rsidRDefault="006B43C9" w14:paraId="75BE247A" w14:textId="4072888A">
      <w:pPr>
        <w:pStyle w:val="ListParagraph"/>
        <w:numPr>
          <w:ilvl w:val="0"/>
          <w:numId w:val="6"/>
        </w:numPr>
        <w:spacing w:after="0" w:line="240" w:lineRule="auto"/>
        <w:rPr>
          <w:rFonts w:ascii="Rockwell" w:hAnsi="Rockwell" w:cs="Times New Roman"/>
        </w:rPr>
      </w:pPr>
      <w:r w:rsidRPr="009077CB">
        <w:rPr>
          <w:rFonts w:ascii="Rockwell" w:hAnsi="Rockwell" w:cs="Times New Roman"/>
        </w:rPr>
        <w:t>Cont</w:t>
      </w:r>
      <w:r w:rsidRPr="009077CB" w:rsidR="00F1302D">
        <w:rPr>
          <w:rFonts w:ascii="Rockwell" w:hAnsi="Rockwell" w:cs="Times New Roman"/>
        </w:rPr>
        <w:t>r</w:t>
      </w:r>
      <w:r w:rsidRPr="009077CB" w:rsidR="00B60A32">
        <w:rPr>
          <w:rFonts w:ascii="Rockwell" w:hAnsi="Rockwell" w:cs="Times New Roman"/>
        </w:rPr>
        <w:t>aindications to specific treatments</w:t>
      </w:r>
    </w:p>
    <w:p w:rsidRPr="009077CB" w:rsidR="0051643C" w:rsidP="005B36E4" w:rsidRDefault="0051643C" w14:paraId="1450E85E" w14:textId="77777777">
      <w:pPr>
        <w:spacing w:after="0" w:line="240" w:lineRule="auto"/>
        <w:rPr>
          <w:rFonts w:ascii="Rockwell" w:hAnsi="Rockwell" w:cs="Times New Roman"/>
        </w:rPr>
      </w:pPr>
    </w:p>
    <w:p w:rsidR="005A3CE4" w:rsidP="005A3CE4" w:rsidRDefault="00682B40" w14:paraId="1003DB17" w14:textId="2816F06F">
      <w:pPr>
        <w:spacing w:after="0" w:line="240" w:lineRule="auto"/>
        <w:rPr>
          <w:rFonts w:ascii="Rockwell" w:hAnsi="Rockwell" w:cs="Times New Roman"/>
          <w:b/>
          <w:bCs/>
        </w:rPr>
      </w:pPr>
      <w:r w:rsidRPr="009077CB">
        <w:rPr>
          <w:rFonts w:ascii="Rockwell" w:hAnsi="Rockwell" w:cs="Times New Roman"/>
          <w:b/>
          <w:bCs/>
        </w:rPr>
        <w:t>PRESCRIBING</w:t>
      </w:r>
    </w:p>
    <w:p w:rsidRPr="009077CB" w:rsidR="00913203" w:rsidP="005A3CE4" w:rsidRDefault="00913203" w14:paraId="28A87C8B" w14:textId="560C61E7">
      <w:pPr>
        <w:spacing w:after="0" w:line="240" w:lineRule="auto"/>
        <w:rPr>
          <w:rFonts w:ascii="Rockwell" w:hAnsi="Rockwell" w:cs="Times New Roman"/>
        </w:rPr>
      </w:pPr>
      <w:r>
        <w:rPr>
          <w:rFonts w:ascii="Rockwell" w:hAnsi="Rockwell" w:eastAsia="Times New Roman" w:cs="Times New Roman"/>
        </w:rPr>
        <w:t>T</w:t>
      </w:r>
      <w:r w:rsidRPr="000A2177">
        <w:rPr>
          <w:rFonts w:ascii="Rockwell" w:hAnsi="Rockwell" w:eastAsia="Times New Roman" w:cs="Times New Roman"/>
        </w:rPr>
        <w:t>he pharmacist shall identify any precautions or contraindications to therapy and then prescribe the most appropriate treatment:</w:t>
      </w:r>
    </w:p>
    <w:p w:rsidRPr="009077CB" w:rsidR="00F4577E" w:rsidP="00862217" w:rsidRDefault="00F4577E" w14:paraId="15568794" w14:textId="77777777">
      <w:pPr>
        <w:spacing w:after="0" w:line="240" w:lineRule="auto"/>
        <w:rPr>
          <w:rFonts w:ascii="Rockwell" w:hAnsi="Rockwell" w:eastAsia="Times New Roman" w:cs="Times New Roman"/>
        </w:rPr>
      </w:pPr>
    </w:p>
    <w:tbl>
      <w:tblPr>
        <w:tblStyle w:val="TableGrid"/>
        <w:tblW w:w="10906" w:type="dxa"/>
        <w:tblLook w:val="04A0" w:firstRow="1" w:lastRow="0" w:firstColumn="1" w:lastColumn="0" w:noHBand="0" w:noVBand="1"/>
      </w:tblPr>
      <w:tblGrid>
        <w:gridCol w:w="3145"/>
        <w:gridCol w:w="813"/>
        <w:gridCol w:w="6948"/>
      </w:tblGrid>
      <w:tr w:rsidRPr="009077CB" w:rsidR="004E24DD" w:rsidTr="7F9703B2" w14:paraId="099170D0" w14:textId="77777777">
        <w:tc>
          <w:tcPr>
            <w:tcW w:w="10906" w:type="dxa"/>
            <w:gridSpan w:val="3"/>
            <w:shd w:val="clear" w:color="auto" w:fill="D9D9D9" w:themeFill="background1" w:themeFillShade="D9"/>
            <w:tcMar/>
          </w:tcPr>
          <w:p w:rsidRPr="009077CB" w:rsidR="004E24DD" w:rsidP="00862217" w:rsidRDefault="00790E7F" w14:paraId="55A08169" w14:textId="0CDF686A">
            <w:pPr>
              <w:jc w:val="center"/>
              <w:rPr>
                <w:rFonts w:ascii="Rockwell" w:hAnsi="Rockwell" w:cs="Times New Roman"/>
                <w:b/>
                <w:bCs/>
              </w:rPr>
            </w:pPr>
            <w:r w:rsidRPr="009077CB">
              <w:rPr>
                <w:rFonts w:ascii="Rockwell" w:hAnsi="Rockwell" w:cs="Times New Roman"/>
                <w:b/>
                <w:bCs/>
              </w:rPr>
              <w:t xml:space="preserve">Adults </w:t>
            </w:r>
          </w:p>
        </w:tc>
      </w:tr>
      <w:tr w:rsidRPr="009077CB" w:rsidR="005A3CE4" w:rsidTr="7F9703B2" w14:paraId="483965D7" w14:textId="77777777">
        <w:tc>
          <w:tcPr>
            <w:tcW w:w="3145" w:type="dxa"/>
            <w:tcMar/>
          </w:tcPr>
          <w:p w:rsidRPr="009077CB" w:rsidR="005A3CE4" w:rsidP="00862217" w:rsidRDefault="00261275" w14:paraId="762A57F2" w14:textId="485D2796">
            <w:pPr>
              <w:jc w:val="center"/>
              <w:rPr>
                <w:rFonts w:ascii="Rockwell" w:hAnsi="Rockwell" w:cs="Times New Roman"/>
                <w:b/>
                <w:bCs/>
              </w:rPr>
            </w:pPr>
            <w:r w:rsidRPr="009077CB">
              <w:rPr>
                <w:rFonts w:ascii="Rockwell" w:hAnsi="Rockwell" w:cs="Times New Roman"/>
                <w:b/>
                <w:bCs/>
              </w:rPr>
              <w:t>Medication</w:t>
            </w:r>
          </w:p>
        </w:tc>
        <w:tc>
          <w:tcPr>
            <w:tcW w:w="813" w:type="dxa"/>
            <w:tcMar/>
          </w:tcPr>
          <w:p w:rsidRPr="009077CB" w:rsidR="005A3CE4" w:rsidP="00862217" w:rsidRDefault="00261275" w14:paraId="517CDA8C" w14:textId="2B102456">
            <w:pPr>
              <w:jc w:val="center"/>
              <w:rPr>
                <w:rFonts w:ascii="Rockwell" w:hAnsi="Rockwell" w:cs="Times New Roman"/>
                <w:b/>
                <w:bCs/>
              </w:rPr>
            </w:pPr>
            <w:r w:rsidRPr="009077CB">
              <w:rPr>
                <w:rFonts w:ascii="Rockwell" w:hAnsi="Rockwell" w:cs="Times New Roman"/>
                <w:b/>
                <w:bCs/>
              </w:rPr>
              <w:t>Dose</w:t>
            </w:r>
          </w:p>
        </w:tc>
        <w:tc>
          <w:tcPr>
            <w:tcW w:w="6948" w:type="dxa"/>
            <w:tcMar/>
          </w:tcPr>
          <w:p w:rsidRPr="009077CB" w:rsidR="005A3CE4" w:rsidP="00862217" w:rsidRDefault="004F534E" w14:paraId="3DD8FB9C" w14:textId="23967353">
            <w:pPr>
              <w:jc w:val="center"/>
              <w:rPr>
                <w:rFonts w:ascii="Rockwell" w:hAnsi="Rockwell" w:cs="Times New Roman"/>
                <w:b/>
                <w:bCs/>
              </w:rPr>
            </w:pPr>
            <w:r w:rsidRPr="009077CB">
              <w:rPr>
                <w:rFonts w:ascii="Rockwell" w:hAnsi="Rockwell" w:cs="Times New Roman"/>
                <w:b/>
                <w:bCs/>
              </w:rPr>
              <w:t>Frequency</w:t>
            </w:r>
          </w:p>
        </w:tc>
      </w:tr>
      <w:tr w:rsidRPr="009077CB" w:rsidR="284DF19C" w:rsidTr="7F9703B2" w14:paraId="64E1C586" w14:textId="77777777">
        <w:trPr>
          <w:trHeight w:val="300"/>
        </w:trPr>
        <w:tc>
          <w:tcPr>
            <w:tcW w:w="3145" w:type="dxa"/>
            <w:tcMar/>
            <w:vAlign w:val="center"/>
          </w:tcPr>
          <w:p w:rsidRPr="009077CB" w:rsidR="284DF19C" w:rsidP="284DF19C" w:rsidRDefault="284DF19C" w14:paraId="6F241483" w14:textId="0B39D5AF">
            <w:pPr>
              <w:jc w:val="center"/>
              <w:rPr>
                <w:rFonts w:ascii="Rockwell" w:hAnsi="Rockwell"/>
              </w:rPr>
            </w:pPr>
            <w:r w:rsidRPr="009077CB">
              <w:rPr>
                <w:rFonts w:ascii="Rockwell" w:hAnsi="Rockwell" w:cs="Times New Roman"/>
              </w:rPr>
              <w:t>Dimenhydrinate (Dramamine)</w:t>
            </w:r>
            <w:r w:rsidR="00BB2406">
              <w:rPr>
                <w:rFonts w:ascii="Rockwell" w:hAnsi="Rockwell" w:cs="Times New Roman"/>
              </w:rPr>
              <w:t xml:space="preserve"> Tablet</w:t>
            </w:r>
            <w:r w:rsidRPr="009077CB">
              <w:rPr>
                <w:rFonts w:ascii="Rockwell" w:hAnsi="Rockwell" w:cs="Times New Roman"/>
              </w:rPr>
              <w:t xml:space="preserve"> – OTC</w:t>
            </w:r>
          </w:p>
        </w:tc>
        <w:tc>
          <w:tcPr>
            <w:tcW w:w="813" w:type="dxa"/>
            <w:tcMar/>
          </w:tcPr>
          <w:p w:rsidRPr="009077CB" w:rsidR="284DF19C" w:rsidP="284DF19C" w:rsidRDefault="284DF19C" w14:paraId="2E57426A" w14:textId="18E46DBD">
            <w:pPr>
              <w:jc w:val="center"/>
              <w:rPr>
                <w:rFonts w:ascii="Rockwell" w:hAnsi="Rockwell"/>
              </w:rPr>
            </w:pPr>
            <w:r w:rsidRPr="009077CB">
              <w:rPr>
                <w:rFonts w:ascii="Rockwell" w:hAnsi="Rockwell" w:cs="Times New Roman"/>
              </w:rPr>
              <w:t xml:space="preserve">50-100 mg </w:t>
            </w:r>
          </w:p>
        </w:tc>
        <w:tc>
          <w:tcPr>
            <w:tcW w:w="6948" w:type="dxa"/>
            <w:tcMar/>
          </w:tcPr>
          <w:p w:rsidRPr="009077CB" w:rsidR="284DF19C" w:rsidP="009077CB" w:rsidRDefault="284DF19C" w14:paraId="13F92BBE" w14:textId="629A4DCD">
            <w:pPr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 xml:space="preserve">Take </w:t>
            </w:r>
            <w:r w:rsidRPr="009077CB" w:rsidR="5F607D5B">
              <w:rPr>
                <w:rFonts w:ascii="Rockwell" w:hAnsi="Rockwell" w:cs="Times New Roman"/>
              </w:rPr>
              <w:t>1-2</w:t>
            </w:r>
            <w:r w:rsidRPr="009077CB">
              <w:rPr>
                <w:rFonts w:ascii="Rockwell" w:hAnsi="Rockwell" w:cs="Times New Roman"/>
              </w:rPr>
              <w:t xml:space="preserve"> </w:t>
            </w:r>
            <w:r w:rsidRPr="009077CB" w:rsidR="5F607D5B">
              <w:rPr>
                <w:rFonts w:ascii="Rockwell" w:hAnsi="Rockwell" w:cs="Times New Roman"/>
              </w:rPr>
              <w:t xml:space="preserve">tablets </w:t>
            </w:r>
            <w:r w:rsidRPr="009077CB">
              <w:rPr>
                <w:rFonts w:ascii="Rockwell" w:hAnsi="Rockwell" w:cs="Times New Roman"/>
              </w:rPr>
              <w:t>orally 30-60 minutes prior to activity; may repeat every 4-6 hours as needed</w:t>
            </w:r>
            <w:r w:rsidRPr="009077CB" w:rsidR="00091F5C">
              <w:rPr>
                <w:rFonts w:ascii="Rockwell" w:hAnsi="Rockwell" w:cs="Times New Roman"/>
              </w:rPr>
              <w:t xml:space="preserve">. </w:t>
            </w:r>
            <w:r w:rsidRPr="009077CB">
              <w:rPr>
                <w:rFonts w:ascii="Rockwell" w:hAnsi="Rockwell" w:cs="Times New Roman"/>
              </w:rPr>
              <w:t>MAX 8 tablets/24 hours</w:t>
            </w:r>
          </w:p>
        </w:tc>
      </w:tr>
      <w:tr w:rsidRPr="009077CB" w:rsidR="29FC9FC8" w:rsidTr="7F9703B2" w14:paraId="5A3B5DC3" w14:textId="77777777">
        <w:trPr>
          <w:trHeight w:val="300"/>
        </w:trPr>
        <w:tc>
          <w:tcPr>
            <w:tcW w:w="3145" w:type="dxa"/>
            <w:tcMar/>
            <w:vAlign w:val="center"/>
          </w:tcPr>
          <w:p w:rsidRPr="009077CB" w:rsidR="7F703990" w:rsidP="29FC9FC8" w:rsidRDefault="7F703990" w14:paraId="531E6FC9" w14:textId="2C0CA205">
            <w:pPr>
              <w:jc w:val="center"/>
              <w:rPr>
                <w:rFonts w:ascii="Rockwell" w:hAnsi="Rockwell"/>
              </w:rPr>
            </w:pPr>
            <w:r w:rsidRPr="009077CB">
              <w:rPr>
                <w:rFonts w:ascii="Rockwell" w:hAnsi="Rockwell" w:cs="Times New Roman"/>
              </w:rPr>
              <w:t>Diphenhydramine Tablet – OTC</w:t>
            </w:r>
          </w:p>
        </w:tc>
        <w:tc>
          <w:tcPr>
            <w:tcW w:w="813" w:type="dxa"/>
            <w:tcMar/>
          </w:tcPr>
          <w:p w:rsidRPr="009077CB" w:rsidR="29FC9FC8" w:rsidP="29FC9FC8" w:rsidRDefault="7F703990" w14:paraId="70CC3E68" w14:textId="3DDC11D0">
            <w:pPr>
              <w:jc w:val="center"/>
              <w:rPr>
                <w:rFonts w:ascii="Rockwell" w:hAnsi="Rockwell"/>
              </w:rPr>
            </w:pPr>
            <w:r w:rsidRPr="009077CB">
              <w:rPr>
                <w:rFonts w:ascii="Rockwell" w:hAnsi="Rockwell" w:cs="Times New Roman"/>
              </w:rPr>
              <w:t>25-50 mg</w:t>
            </w:r>
          </w:p>
        </w:tc>
        <w:tc>
          <w:tcPr>
            <w:tcW w:w="6948" w:type="dxa"/>
            <w:tcMar/>
          </w:tcPr>
          <w:p w:rsidRPr="009077CB" w:rsidR="29FC9FC8" w:rsidP="009077CB" w:rsidRDefault="7F703990" w14:paraId="5627BCBB" w14:textId="470DDB3A">
            <w:pPr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>Ta</w:t>
            </w:r>
            <w:r w:rsidRPr="009077CB" w:rsidR="581D066C">
              <w:rPr>
                <w:rFonts w:ascii="Rockwell" w:hAnsi="Rockwell" w:cs="Times New Roman"/>
              </w:rPr>
              <w:t xml:space="preserve">ke 1-2 tablets </w:t>
            </w:r>
            <w:r w:rsidRPr="009077CB">
              <w:rPr>
                <w:rFonts w:ascii="Rockwell" w:hAnsi="Rockwell" w:cs="Times New Roman"/>
              </w:rPr>
              <w:t>orally 3 or 4 times daily. For prophylactic use, give the first dose 30 minutes before exposure to motion an</w:t>
            </w:r>
            <w:r w:rsidRPr="009077CB" w:rsidR="4513B621">
              <w:rPr>
                <w:rFonts w:ascii="Rockwell" w:hAnsi="Rockwell" w:cs="Times New Roman"/>
              </w:rPr>
              <w:t>d similar doses before meals and upon retiring for the duration of the exposure</w:t>
            </w:r>
          </w:p>
        </w:tc>
      </w:tr>
      <w:tr w:rsidRPr="009077CB" w:rsidR="413558F5" w:rsidTr="7F9703B2" w14:paraId="1FCA5031" w14:textId="77777777">
        <w:trPr>
          <w:trHeight w:val="300"/>
        </w:trPr>
        <w:tc>
          <w:tcPr>
            <w:tcW w:w="3145" w:type="dxa"/>
            <w:tcMar/>
            <w:vAlign w:val="center"/>
          </w:tcPr>
          <w:p w:rsidRPr="009077CB" w:rsidR="1AFD1D5F" w:rsidP="413558F5" w:rsidRDefault="1AFD1D5F" w14:paraId="02B1960F" w14:textId="2F2BAFAB">
            <w:pPr>
              <w:jc w:val="center"/>
              <w:rPr>
                <w:rFonts w:ascii="Rockwell" w:hAnsi="Rockwell"/>
              </w:rPr>
            </w:pPr>
            <w:r w:rsidRPr="009077CB">
              <w:rPr>
                <w:rFonts w:ascii="Rockwell" w:hAnsi="Rockwell" w:cs="Times New Roman"/>
              </w:rPr>
              <w:t>Meclizine Tablet – OTC/RX</w:t>
            </w:r>
          </w:p>
        </w:tc>
        <w:tc>
          <w:tcPr>
            <w:tcW w:w="813" w:type="dxa"/>
            <w:tcMar/>
          </w:tcPr>
          <w:p w:rsidRPr="009077CB" w:rsidR="1AFD1D5F" w:rsidP="413558F5" w:rsidRDefault="1AFD1D5F" w14:paraId="56E3C824" w14:textId="527842D6">
            <w:pPr>
              <w:jc w:val="center"/>
              <w:rPr>
                <w:rFonts w:ascii="Rockwell" w:hAnsi="Rockwell"/>
              </w:rPr>
            </w:pPr>
            <w:r w:rsidRPr="009077CB">
              <w:rPr>
                <w:rFonts w:ascii="Rockwell" w:hAnsi="Rockwell" w:cs="Times New Roman"/>
              </w:rPr>
              <w:t xml:space="preserve">25-50 mg </w:t>
            </w:r>
          </w:p>
        </w:tc>
        <w:tc>
          <w:tcPr>
            <w:tcW w:w="6948" w:type="dxa"/>
            <w:tcMar/>
          </w:tcPr>
          <w:p w:rsidRPr="009077CB" w:rsidR="413558F5" w:rsidP="009077CB" w:rsidRDefault="1AFD1D5F" w14:paraId="4EE5DBD3" w14:textId="6A74D3B1">
            <w:pPr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 xml:space="preserve">Take </w:t>
            </w:r>
            <w:r w:rsidRPr="009077CB" w:rsidR="006E176D">
              <w:rPr>
                <w:rFonts w:ascii="Rockwell" w:hAnsi="Rockwell" w:cs="Times New Roman"/>
              </w:rPr>
              <w:t>1-2 tablets</w:t>
            </w:r>
            <w:r w:rsidRPr="009077CB">
              <w:rPr>
                <w:rFonts w:ascii="Rockwell" w:hAnsi="Rockwell" w:cs="Times New Roman"/>
              </w:rPr>
              <w:t xml:space="preserve"> orally 1 hour before departure; may repeat at 24-hour intervals as necessary</w:t>
            </w:r>
          </w:p>
        </w:tc>
      </w:tr>
      <w:tr w:rsidRPr="009077CB" w:rsidR="006F7764" w:rsidTr="7F9703B2" w14:paraId="1A0A481C" w14:textId="77777777">
        <w:tc>
          <w:tcPr>
            <w:tcW w:w="3145" w:type="dxa"/>
            <w:tcMar/>
            <w:vAlign w:val="center"/>
          </w:tcPr>
          <w:p w:rsidRPr="009077CB" w:rsidR="1D1FF9EF" w:rsidP="17305A16" w:rsidRDefault="1D1FF9EF" w14:paraId="51A002F9" w14:textId="7AE9ACA6">
            <w:pPr>
              <w:jc w:val="center"/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>Scopolamine Patch</w:t>
            </w:r>
          </w:p>
        </w:tc>
        <w:tc>
          <w:tcPr>
            <w:tcW w:w="813" w:type="dxa"/>
            <w:tcMar/>
          </w:tcPr>
          <w:p w:rsidRPr="009077CB" w:rsidR="51985499" w:rsidP="17305A16" w:rsidRDefault="51985499" w14:paraId="2E41DB36" w14:textId="4366D2A6">
            <w:pPr>
              <w:jc w:val="center"/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>1 mg</w:t>
            </w:r>
          </w:p>
          <w:p w:rsidRPr="009077CB" w:rsidR="51985499" w:rsidP="17305A16" w:rsidRDefault="51985499" w14:paraId="7B0953C9" w14:textId="750AE9CC">
            <w:pPr>
              <w:jc w:val="center"/>
              <w:rPr>
                <w:rFonts w:ascii="Rockwell" w:hAnsi="Rockwell" w:cs="Times New Roman"/>
              </w:rPr>
            </w:pPr>
          </w:p>
        </w:tc>
        <w:tc>
          <w:tcPr>
            <w:tcW w:w="6948" w:type="dxa"/>
            <w:tcMar/>
          </w:tcPr>
          <w:p w:rsidRPr="009077CB" w:rsidR="51985499" w:rsidP="009077CB" w:rsidRDefault="51985499" w14:paraId="68275FF8" w14:textId="024E9F9C">
            <w:pPr>
              <w:rPr>
                <w:rFonts w:ascii="Rockwell" w:hAnsi="Rockwell" w:cs="Times New Roman"/>
              </w:rPr>
            </w:pPr>
            <w:r w:rsidRPr="7F9703B2" w:rsidR="51985499">
              <w:rPr>
                <w:rFonts w:ascii="Rockwell" w:hAnsi="Rockwell" w:cs="Times New Roman"/>
              </w:rPr>
              <w:t xml:space="preserve">Apply 1 transdermal system to the hairless area behind the ear at least 4 hours before antiemetic effect is </w:t>
            </w:r>
            <w:r w:rsidRPr="7F9703B2" w:rsidR="69EA451F">
              <w:rPr>
                <w:rFonts w:ascii="Rockwell" w:hAnsi="Rockwell" w:cs="Times New Roman"/>
              </w:rPr>
              <w:t>needed</w:t>
            </w:r>
            <w:r w:rsidRPr="7F9703B2" w:rsidR="5A70B6DF">
              <w:rPr>
                <w:rFonts w:ascii="Rockwell" w:hAnsi="Rockwell" w:cs="Times New Roman"/>
              </w:rPr>
              <w:t>.</w:t>
            </w:r>
            <w:r w:rsidRPr="7F9703B2" w:rsidR="51985499">
              <w:rPr>
                <w:rFonts w:ascii="Rockwell" w:hAnsi="Rockwell" w:cs="Times New Roman"/>
              </w:rPr>
              <w:t xml:space="preserve"> </w:t>
            </w:r>
            <w:r w:rsidRPr="7F9703B2" w:rsidR="51D9756B">
              <w:rPr>
                <w:rFonts w:ascii="Rockwell" w:hAnsi="Rockwell" w:cs="Times New Roman"/>
              </w:rPr>
              <w:t>U</w:t>
            </w:r>
            <w:r w:rsidRPr="7F9703B2" w:rsidR="51985499">
              <w:rPr>
                <w:rFonts w:ascii="Rockwell" w:hAnsi="Rockwell" w:cs="Times New Roman"/>
              </w:rPr>
              <w:t>s</w:t>
            </w:r>
            <w:r w:rsidRPr="7F9703B2" w:rsidR="04FF0A17">
              <w:rPr>
                <w:rFonts w:ascii="Rockwell" w:hAnsi="Rockwell" w:cs="Times New Roman"/>
              </w:rPr>
              <w:t>e</w:t>
            </w:r>
            <w:r w:rsidRPr="7F9703B2" w:rsidR="51985499">
              <w:rPr>
                <w:rFonts w:ascii="Rockwell" w:hAnsi="Rockwell" w:cs="Times New Roman"/>
              </w:rPr>
              <w:t xml:space="preserve"> for up to 3 days; if longer therapy is </w:t>
            </w:r>
            <w:r w:rsidRPr="7F9703B2" w:rsidR="51985499">
              <w:rPr>
                <w:rFonts w:ascii="Rockwell" w:hAnsi="Rockwell" w:cs="Times New Roman"/>
              </w:rPr>
              <w:t>required</w:t>
            </w:r>
            <w:r w:rsidRPr="7F9703B2" w:rsidR="51985499">
              <w:rPr>
                <w:rFonts w:ascii="Rockwell" w:hAnsi="Rockwell" w:cs="Times New Roman"/>
              </w:rPr>
              <w:t>, remove the first transdermal system and apply a new one behind the other ear</w:t>
            </w:r>
            <w:r w:rsidRPr="7F9703B2" w:rsidR="005A4C61">
              <w:rPr>
                <w:rFonts w:ascii="Rockwell" w:hAnsi="Rockwell" w:cs="Times New Roman"/>
              </w:rPr>
              <w:t>.</w:t>
            </w:r>
            <w:r w:rsidRPr="7F9703B2" w:rsidR="51985499">
              <w:rPr>
                <w:rFonts w:ascii="Rockwell" w:hAnsi="Rockwell" w:cs="Times New Roman"/>
              </w:rPr>
              <w:t xml:space="preserve"> - Each patch delivers approximately 1 mg over 3 days.</w:t>
            </w:r>
          </w:p>
        </w:tc>
      </w:tr>
      <w:tr w:rsidRPr="009077CB" w:rsidR="1D1FF9EF" w:rsidTr="7F9703B2" w14:paraId="2337123F" w14:textId="77777777">
        <w:trPr>
          <w:trHeight w:val="300"/>
        </w:trPr>
        <w:tc>
          <w:tcPr>
            <w:tcW w:w="3145" w:type="dxa"/>
            <w:tcMar/>
            <w:vAlign w:val="center"/>
          </w:tcPr>
          <w:p w:rsidRPr="009077CB" w:rsidR="1D1FF9EF" w:rsidP="1D1FF9EF" w:rsidRDefault="1D1FF9EF" w14:paraId="0638415A" w14:textId="5C259338">
            <w:pPr>
              <w:jc w:val="center"/>
              <w:rPr>
                <w:rFonts w:ascii="Rockwell" w:hAnsi="Rockwell"/>
              </w:rPr>
            </w:pPr>
            <w:r w:rsidRPr="009077CB">
              <w:rPr>
                <w:rFonts w:ascii="Rockwell" w:hAnsi="Rockwell" w:cs="Times New Roman"/>
              </w:rPr>
              <w:t>Promethazine Tablet</w:t>
            </w:r>
          </w:p>
        </w:tc>
        <w:tc>
          <w:tcPr>
            <w:tcW w:w="813" w:type="dxa"/>
            <w:tcMar/>
          </w:tcPr>
          <w:p w:rsidRPr="009077CB" w:rsidR="1D1FF9EF" w:rsidP="1D1FF9EF" w:rsidRDefault="1D1FF9EF" w14:paraId="0FBFB74F" w14:textId="5CDC1912">
            <w:pPr>
              <w:jc w:val="center"/>
              <w:rPr>
                <w:rFonts w:ascii="Rockwell" w:hAnsi="Rockwell"/>
              </w:rPr>
            </w:pPr>
            <w:r w:rsidRPr="009077CB">
              <w:rPr>
                <w:rFonts w:ascii="Rockwell" w:hAnsi="Rockwell" w:cs="Times New Roman"/>
              </w:rPr>
              <w:t xml:space="preserve">25 mg </w:t>
            </w:r>
          </w:p>
        </w:tc>
        <w:tc>
          <w:tcPr>
            <w:tcW w:w="6948" w:type="dxa"/>
            <w:tcMar/>
          </w:tcPr>
          <w:p w:rsidRPr="009077CB" w:rsidR="1D1FF9EF" w:rsidP="009077CB" w:rsidRDefault="1D1FF9EF" w14:paraId="3FDD1F24" w14:textId="2FAF7022">
            <w:pPr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 xml:space="preserve">Take </w:t>
            </w:r>
            <w:r w:rsidRPr="009077CB" w:rsidR="00F65859">
              <w:rPr>
                <w:rFonts w:ascii="Rockwell" w:hAnsi="Rockwell" w:cs="Times New Roman"/>
              </w:rPr>
              <w:t>1 tablet</w:t>
            </w:r>
            <w:r w:rsidRPr="009077CB">
              <w:rPr>
                <w:rFonts w:ascii="Rockwell" w:hAnsi="Rockwell" w:cs="Times New Roman"/>
              </w:rPr>
              <w:t xml:space="preserve"> orally twice daily starting 30 minutes to an hour prior to travel; may repeat 8 to 12 hours later if needed. </w:t>
            </w:r>
          </w:p>
          <w:p w:rsidR="00CE0F04" w:rsidP="00115AB3" w:rsidRDefault="00CE0F04" w14:paraId="25257F6D" w14:textId="77777777">
            <w:pPr>
              <w:rPr>
                <w:rFonts w:ascii="Rockwell" w:hAnsi="Rockwell" w:cs="Times New Roman"/>
              </w:rPr>
            </w:pPr>
          </w:p>
          <w:p w:rsidRPr="009077CB" w:rsidR="1D1FF9EF" w:rsidP="009077CB" w:rsidRDefault="1D1FF9EF" w14:paraId="1D9807B6" w14:textId="430EAD92">
            <w:pPr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>On succeeding travel days, administer 25 mg on arising and before the evening meal</w:t>
            </w:r>
            <w:r w:rsidRPr="009077CB" w:rsidR="00091F5C">
              <w:rPr>
                <w:rFonts w:ascii="Rockwell" w:hAnsi="Rockwell" w:cs="Times New Roman"/>
              </w:rPr>
              <w:t>.</w:t>
            </w:r>
          </w:p>
        </w:tc>
      </w:tr>
    </w:tbl>
    <w:p w:rsidRPr="009077CB" w:rsidR="00985DEE" w:rsidP="005A3CE4" w:rsidRDefault="00985DEE" w14:paraId="279F8BEF" w14:textId="77777777">
      <w:pPr>
        <w:spacing w:after="0" w:line="240" w:lineRule="auto"/>
        <w:rPr>
          <w:rFonts w:ascii="Rockwell" w:hAnsi="Rockwell" w:cs="Times New Roman"/>
          <w:b/>
          <w:bCs/>
        </w:rPr>
      </w:pPr>
    </w:p>
    <w:p w:rsidRPr="009077CB" w:rsidR="3CC8B6F9" w:rsidP="3CC8B6F9" w:rsidRDefault="3CC8B6F9" w14:paraId="3DC6DD94" w14:textId="16DE4B02">
      <w:pPr>
        <w:spacing w:after="0" w:line="240" w:lineRule="auto"/>
        <w:rPr>
          <w:rFonts w:ascii="Rockwell" w:hAnsi="Rockwell" w:cs="Times New Roman"/>
          <w:b/>
          <w:bCs/>
        </w:rPr>
      </w:pPr>
    </w:p>
    <w:p w:rsidR="3CC8B6F9" w:rsidP="3CC8B6F9" w:rsidRDefault="3CC8B6F9" w14:paraId="1C04C172" w14:textId="0631E822">
      <w:pPr>
        <w:spacing w:after="0" w:line="240" w:lineRule="auto"/>
        <w:rPr>
          <w:rFonts w:ascii="Rockwell" w:hAnsi="Rockwell" w:cs="Times New Roman"/>
          <w:b/>
          <w:bCs/>
        </w:rPr>
      </w:pPr>
    </w:p>
    <w:p w:rsidR="00913203" w:rsidP="3CC8B6F9" w:rsidRDefault="00913203" w14:paraId="1CA04309" w14:textId="77777777">
      <w:pPr>
        <w:spacing w:after="0" w:line="240" w:lineRule="auto"/>
        <w:rPr>
          <w:rFonts w:ascii="Rockwell" w:hAnsi="Rockwell" w:cs="Times New Roman"/>
          <w:b/>
          <w:bCs/>
        </w:rPr>
      </w:pPr>
    </w:p>
    <w:p w:rsidR="00913203" w:rsidP="3CC8B6F9" w:rsidRDefault="00913203" w14:paraId="4E403D95" w14:textId="77777777">
      <w:pPr>
        <w:spacing w:after="0" w:line="240" w:lineRule="auto"/>
        <w:rPr>
          <w:rFonts w:ascii="Rockwell" w:hAnsi="Rockwell" w:cs="Times New Roman"/>
          <w:b/>
          <w:bCs/>
        </w:rPr>
      </w:pPr>
    </w:p>
    <w:p w:rsidR="00913203" w:rsidP="3CC8B6F9" w:rsidRDefault="00913203" w14:paraId="11C6C6C2" w14:textId="77777777">
      <w:pPr>
        <w:spacing w:after="0" w:line="240" w:lineRule="auto"/>
        <w:rPr>
          <w:rFonts w:ascii="Rockwell" w:hAnsi="Rockwell" w:cs="Times New Roman"/>
          <w:b/>
          <w:bCs/>
        </w:rPr>
      </w:pPr>
    </w:p>
    <w:p w:rsidR="00913203" w:rsidP="3CC8B6F9" w:rsidRDefault="00913203" w14:paraId="1CFDBC41" w14:textId="77777777">
      <w:pPr>
        <w:spacing w:after="0" w:line="240" w:lineRule="auto"/>
        <w:rPr>
          <w:rFonts w:ascii="Rockwell" w:hAnsi="Rockwell" w:cs="Times New Roman"/>
          <w:b/>
          <w:bCs/>
        </w:rPr>
      </w:pPr>
    </w:p>
    <w:p w:rsidRPr="009077CB" w:rsidR="00CE0F04" w:rsidP="3CC8B6F9" w:rsidRDefault="00CE0F04" w14:paraId="5F4AD962" w14:textId="77777777">
      <w:pPr>
        <w:spacing w:after="0" w:line="240" w:lineRule="auto"/>
        <w:rPr>
          <w:rFonts w:ascii="Rockwell" w:hAnsi="Rockwell" w:cs="Times New Roman"/>
          <w:b/>
          <w:bCs/>
        </w:rPr>
      </w:pPr>
    </w:p>
    <w:p w:rsidRPr="009077CB" w:rsidR="3CC8B6F9" w:rsidP="3CC8B6F9" w:rsidRDefault="3CC8B6F9" w14:paraId="60B8A669" w14:textId="6B22BEAF">
      <w:pPr>
        <w:spacing w:after="0" w:line="240" w:lineRule="auto"/>
        <w:rPr>
          <w:rFonts w:ascii="Rockwell" w:hAnsi="Rockwell" w:cs="Times New Roman"/>
          <w:b/>
          <w:bCs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3145"/>
        <w:gridCol w:w="2546"/>
        <w:gridCol w:w="5194"/>
      </w:tblGrid>
      <w:tr w:rsidRPr="009077CB" w:rsidR="00790E7F" w:rsidTr="3CC8B6F9" w14:paraId="3B253945" w14:textId="77777777">
        <w:tc>
          <w:tcPr>
            <w:tcW w:w="10885" w:type="dxa"/>
            <w:gridSpan w:val="3"/>
            <w:shd w:val="clear" w:color="auto" w:fill="D9D9D9" w:themeFill="background1" w:themeFillShade="D9"/>
          </w:tcPr>
          <w:p w:rsidRPr="009077CB" w:rsidR="00790E7F" w:rsidRDefault="00790E7F" w14:paraId="022AB317" w14:textId="316B1399">
            <w:pPr>
              <w:jc w:val="center"/>
              <w:rPr>
                <w:rFonts w:ascii="Rockwell" w:hAnsi="Rockwell" w:cs="Times New Roman"/>
                <w:b/>
                <w:bCs/>
              </w:rPr>
            </w:pPr>
            <w:r w:rsidRPr="009077CB">
              <w:rPr>
                <w:rFonts w:ascii="Rockwell" w:hAnsi="Rockwell" w:cs="Times New Roman"/>
                <w:b/>
                <w:bCs/>
              </w:rPr>
              <w:t>Children</w:t>
            </w:r>
            <w:r w:rsidRPr="009077CB" w:rsidR="003C10FC">
              <w:rPr>
                <w:rFonts w:ascii="Rockwell" w:hAnsi="Rockwell" w:cs="Times New Roman"/>
                <w:b/>
                <w:bCs/>
              </w:rPr>
              <w:t xml:space="preserve"> (Age &lt;12)</w:t>
            </w:r>
          </w:p>
        </w:tc>
      </w:tr>
      <w:tr w:rsidRPr="009077CB" w:rsidR="00790E7F" w:rsidTr="3CC8B6F9" w14:paraId="66943F47" w14:textId="77777777">
        <w:tc>
          <w:tcPr>
            <w:tcW w:w="3145" w:type="dxa"/>
          </w:tcPr>
          <w:p w:rsidRPr="009077CB" w:rsidR="00790E7F" w:rsidRDefault="00571EB8" w14:paraId="1E12E396" w14:textId="40CAECD9">
            <w:pPr>
              <w:jc w:val="center"/>
              <w:rPr>
                <w:rFonts w:ascii="Rockwell" w:hAnsi="Rockwell" w:cs="Times New Roman"/>
                <w:b/>
                <w:bCs/>
              </w:rPr>
            </w:pPr>
            <w:r w:rsidRPr="009077CB">
              <w:rPr>
                <w:rFonts w:ascii="Rockwell" w:hAnsi="Rockwell" w:cs="Times New Roman"/>
                <w:b/>
                <w:bCs/>
              </w:rPr>
              <w:t>Medication</w:t>
            </w:r>
          </w:p>
        </w:tc>
        <w:tc>
          <w:tcPr>
            <w:tcW w:w="2546" w:type="dxa"/>
          </w:tcPr>
          <w:p w:rsidRPr="009077CB" w:rsidR="00790E7F" w:rsidRDefault="00A749DD" w14:paraId="55B1C1F7" w14:textId="67970E3E">
            <w:pPr>
              <w:jc w:val="center"/>
              <w:rPr>
                <w:rFonts w:ascii="Rockwell" w:hAnsi="Rockwell" w:cs="Times New Roman"/>
                <w:b/>
                <w:bCs/>
              </w:rPr>
            </w:pPr>
            <w:r w:rsidRPr="009077CB">
              <w:rPr>
                <w:rFonts w:ascii="Rockwell" w:hAnsi="Rockwell" w:cs="Times New Roman"/>
                <w:b/>
                <w:bCs/>
              </w:rPr>
              <w:t>Dose</w:t>
            </w:r>
          </w:p>
        </w:tc>
        <w:tc>
          <w:tcPr>
            <w:tcW w:w="5194" w:type="dxa"/>
          </w:tcPr>
          <w:p w:rsidRPr="009077CB" w:rsidR="00790E7F" w:rsidRDefault="00A749DD" w14:paraId="1F6AFDB8" w14:textId="440920D3">
            <w:pPr>
              <w:jc w:val="center"/>
              <w:rPr>
                <w:rFonts w:ascii="Rockwell" w:hAnsi="Rockwell" w:cs="Times New Roman"/>
                <w:b/>
                <w:bCs/>
              </w:rPr>
            </w:pPr>
            <w:r w:rsidRPr="009077CB">
              <w:rPr>
                <w:rFonts w:ascii="Rockwell" w:hAnsi="Rockwell" w:cs="Times New Roman"/>
                <w:b/>
                <w:bCs/>
              </w:rPr>
              <w:t xml:space="preserve">Frequency </w:t>
            </w:r>
          </w:p>
        </w:tc>
      </w:tr>
      <w:tr w:rsidRPr="009077CB" w:rsidR="00790E7F" w:rsidTr="009077CB" w14:paraId="456C2050" w14:textId="77777777">
        <w:tc>
          <w:tcPr>
            <w:tcW w:w="3145" w:type="dxa"/>
            <w:vAlign w:val="center"/>
          </w:tcPr>
          <w:p w:rsidRPr="009077CB" w:rsidR="00790E7F" w:rsidP="00A85674" w:rsidRDefault="00BB2406" w14:paraId="604C72EA" w14:textId="76CE4039">
            <w:pPr>
              <w:jc w:val="center"/>
              <w:rPr>
                <w:rFonts w:ascii="Rockwell" w:hAnsi="Rockwell" w:cs="Times New Roman"/>
              </w:rPr>
            </w:pPr>
            <w:r w:rsidRPr="00312AF5">
              <w:rPr>
                <w:rFonts w:ascii="Rockwell" w:hAnsi="Rockwell" w:cs="Times New Roman"/>
              </w:rPr>
              <w:t>Dimenhydrinate (Dramamine)</w:t>
            </w:r>
            <w:r>
              <w:rPr>
                <w:rFonts w:ascii="Rockwell" w:hAnsi="Rockwell" w:cs="Times New Roman"/>
              </w:rPr>
              <w:t xml:space="preserve"> Tablet</w:t>
            </w:r>
            <w:r w:rsidRPr="00312AF5">
              <w:rPr>
                <w:rFonts w:ascii="Rockwell" w:hAnsi="Rockwell" w:cs="Times New Roman"/>
              </w:rPr>
              <w:t xml:space="preserve"> – OTC</w:t>
            </w:r>
          </w:p>
        </w:tc>
        <w:tc>
          <w:tcPr>
            <w:tcW w:w="2546" w:type="dxa"/>
            <w:vAlign w:val="center"/>
          </w:tcPr>
          <w:p w:rsidRPr="009077CB" w:rsidR="00CB5303" w:rsidP="009077CB" w:rsidRDefault="00CB5303" w14:paraId="3A8FBFBA" w14:textId="2BF9F5DE">
            <w:pPr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 xml:space="preserve">Age </w:t>
            </w:r>
            <w:r w:rsidRPr="009077CB" w:rsidR="00286DCB">
              <w:rPr>
                <w:rFonts w:ascii="Rockwell" w:hAnsi="Rockwell" w:cs="Times New Roman"/>
              </w:rPr>
              <w:t>2-6</w:t>
            </w:r>
            <w:r w:rsidR="00BB2406">
              <w:rPr>
                <w:rFonts w:ascii="Rockwell" w:hAnsi="Rockwell" w:cs="Times New Roman"/>
              </w:rPr>
              <w:t xml:space="preserve"> years</w:t>
            </w:r>
            <w:r w:rsidRPr="009077CB" w:rsidR="00286DCB">
              <w:rPr>
                <w:rFonts w:ascii="Rockwell" w:hAnsi="Rockwell" w:cs="Times New Roman"/>
              </w:rPr>
              <w:t xml:space="preserve">: </w:t>
            </w:r>
            <w:r w:rsidRPr="009077CB" w:rsidR="00CB31C8">
              <w:rPr>
                <w:rFonts w:ascii="Rockwell" w:hAnsi="Rockwell" w:cs="Times New Roman"/>
              </w:rPr>
              <w:t>25 mg</w:t>
            </w:r>
          </w:p>
          <w:p w:rsidRPr="009077CB" w:rsidR="008345BC" w:rsidP="008345BC" w:rsidRDefault="008345BC" w14:paraId="6B631573" w14:textId="6E9F81FA">
            <w:pPr>
              <w:rPr>
                <w:rFonts w:ascii="Rockwell" w:hAnsi="Rockwell" w:cs="Times New Roman"/>
              </w:rPr>
            </w:pPr>
          </w:p>
          <w:p w:rsidRPr="009077CB" w:rsidR="008345BC" w:rsidP="008345BC" w:rsidRDefault="00717E5A" w14:paraId="6642DFB2" w14:textId="6AD364BB">
            <w:pPr>
              <w:rPr>
                <w:rFonts w:ascii="Rockwell" w:hAnsi="Rockwell" w:cs="Times New Roman"/>
              </w:rPr>
            </w:pPr>
            <w:r>
              <w:rPr>
                <w:rFonts w:ascii="Rockwell" w:hAnsi="Rockwell" w:cs="Times New Roman"/>
              </w:rPr>
              <w:t>-----------------------------------</w:t>
            </w:r>
          </w:p>
          <w:p w:rsidRPr="009077CB" w:rsidR="008345BC" w:rsidP="008345BC" w:rsidRDefault="008345BC" w14:paraId="62A33317" w14:textId="4BF1D31C">
            <w:pPr>
              <w:rPr>
                <w:rFonts w:ascii="Rockwell" w:hAnsi="Rockwell" w:cs="Times New Roman"/>
              </w:rPr>
            </w:pPr>
          </w:p>
          <w:p w:rsidRPr="009077CB" w:rsidR="003E5967" w:rsidP="009077CB" w:rsidRDefault="00F742CB" w14:paraId="6FE158F7" w14:textId="364DECC9">
            <w:pPr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>Age</w:t>
            </w:r>
            <w:r w:rsidRPr="009077CB" w:rsidR="00723019">
              <w:rPr>
                <w:rFonts w:ascii="Rockwell" w:hAnsi="Rockwell" w:cs="Times New Roman"/>
              </w:rPr>
              <w:t xml:space="preserve"> 6-12</w:t>
            </w:r>
            <w:r w:rsidR="00BB2406">
              <w:rPr>
                <w:rFonts w:ascii="Rockwell" w:hAnsi="Rockwell" w:cs="Times New Roman"/>
              </w:rPr>
              <w:t xml:space="preserve"> </w:t>
            </w:r>
            <w:r w:rsidR="00BB2406">
              <w:rPr>
                <w:rFonts w:ascii="Rockwell" w:hAnsi="Rockwell" w:cs="Times New Roman"/>
              </w:rPr>
              <w:t>years</w:t>
            </w:r>
            <w:r w:rsidRPr="009077CB" w:rsidR="00723019">
              <w:rPr>
                <w:rFonts w:ascii="Rockwell" w:hAnsi="Rockwell" w:cs="Times New Roman"/>
              </w:rPr>
              <w:t>: 25 mg to</w:t>
            </w:r>
            <w:r w:rsidRPr="009077CB" w:rsidR="008345BC">
              <w:rPr>
                <w:rFonts w:ascii="Rockwell" w:hAnsi="Rockwell" w:cs="Times New Roman"/>
              </w:rPr>
              <w:t xml:space="preserve"> 50 mg</w:t>
            </w:r>
          </w:p>
        </w:tc>
        <w:tc>
          <w:tcPr>
            <w:tcW w:w="5194" w:type="dxa"/>
            <w:vAlign w:val="center"/>
          </w:tcPr>
          <w:p w:rsidR="008345BC" w:rsidP="00BB2406" w:rsidRDefault="00CB31C8" w14:paraId="15F311FC" w14:textId="7D659633">
            <w:pPr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 xml:space="preserve">Take </w:t>
            </w:r>
            <w:r w:rsidRPr="009077CB" w:rsidR="00D957E6">
              <w:rPr>
                <w:rFonts w:ascii="Rockwell" w:hAnsi="Rockwell" w:cs="Times New Roman"/>
              </w:rPr>
              <w:t xml:space="preserve">0.5 tablet </w:t>
            </w:r>
            <w:r w:rsidRPr="009077CB" w:rsidR="008C148B">
              <w:rPr>
                <w:rFonts w:ascii="Rockwell" w:hAnsi="Rockwell" w:cs="Times New Roman"/>
              </w:rPr>
              <w:t>by mouth 30-60 minutes prior to activity</w:t>
            </w:r>
            <w:r w:rsidRPr="009077CB" w:rsidR="007C250A">
              <w:rPr>
                <w:rFonts w:ascii="Rockwell" w:hAnsi="Rockwell" w:cs="Times New Roman"/>
              </w:rPr>
              <w:t xml:space="preserve">, may repeat </w:t>
            </w:r>
            <w:r w:rsidRPr="009077CB" w:rsidR="00736B80">
              <w:rPr>
                <w:rFonts w:ascii="Rockwell" w:hAnsi="Rockwell" w:cs="Times New Roman"/>
              </w:rPr>
              <w:t>every 6-8 hours PRN. Max</w:t>
            </w:r>
            <w:r w:rsidRPr="009077CB" w:rsidR="008345BC">
              <w:rPr>
                <w:rFonts w:ascii="Rockwell" w:hAnsi="Rockwell" w:cs="Times New Roman"/>
              </w:rPr>
              <w:t xml:space="preserve"> 1.5 tablets/day. </w:t>
            </w:r>
          </w:p>
          <w:p w:rsidRPr="009077CB" w:rsidR="00BB2406" w:rsidP="009077CB" w:rsidRDefault="00717E5A" w14:paraId="03B0F6D9" w14:textId="649AFC30">
            <w:pPr>
              <w:rPr>
                <w:rFonts w:ascii="Rockwell" w:hAnsi="Rockwell" w:cs="Times New Roman"/>
              </w:rPr>
            </w:pPr>
            <w:r>
              <w:rPr>
                <w:rFonts w:ascii="Rockwell" w:hAnsi="Rockwell" w:cs="Times New Roman"/>
              </w:rPr>
              <w:t>-----------------------------------------------------------</w:t>
            </w:r>
          </w:p>
          <w:p w:rsidRPr="009077CB" w:rsidR="00F82C66" w:rsidP="009077CB" w:rsidRDefault="00303122" w14:paraId="15285141" w14:textId="77777777">
            <w:pPr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>Tak</w:t>
            </w:r>
            <w:r w:rsidRPr="009077CB" w:rsidR="006A05E9">
              <w:rPr>
                <w:rFonts w:ascii="Rockwell" w:hAnsi="Rockwell" w:cs="Times New Roman"/>
              </w:rPr>
              <w:t>e</w:t>
            </w:r>
            <w:r w:rsidRPr="009077CB">
              <w:rPr>
                <w:rFonts w:ascii="Rockwell" w:hAnsi="Rockwell" w:cs="Times New Roman"/>
              </w:rPr>
              <w:t xml:space="preserve"> 0.5-1 tablet by mouth 30-60 minutes prior to activity, may repeat every 6-8 hours PRN. Max </w:t>
            </w:r>
            <w:r w:rsidRPr="009077CB" w:rsidR="00E566F2">
              <w:rPr>
                <w:rFonts w:ascii="Rockwell" w:hAnsi="Rockwell" w:cs="Times New Roman"/>
              </w:rPr>
              <w:t xml:space="preserve">of </w:t>
            </w:r>
            <w:r w:rsidRPr="009077CB" w:rsidR="003E5967">
              <w:rPr>
                <w:rFonts w:ascii="Rockwell" w:hAnsi="Rockwell" w:cs="Times New Roman"/>
              </w:rPr>
              <w:t>3 tablets</w:t>
            </w:r>
            <w:r w:rsidRPr="009077CB" w:rsidR="00E566F2">
              <w:rPr>
                <w:rFonts w:ascii="Rockwell" w:hAnsi="Rockwell" w:cs="Times New Roman"/>
              </w:rPr>
              <w:t>/day</w:t>
            </w:r>
            <w:r w:rsidRPr="009077CB" w:rsidR="009A70C8">
              <w:rPr>
                <w:rFonts w:ascii="Rockwell" w:hAnsi="Rockwell" w:cs="Times New Roman"/>
              </w:rPr>
              <w:t>.</w:t>
            </w:r>
          </w:p>
          <w:p w:rsidRPr="009077CB" w:rsidR="00F82C66" w:rsidP="00031291" w:rsidRDefault="00F82C66" w14:paraId="331EF364" w14:textId="658EA0F1">
            <w:pPr>
              <w:pStyle w:val="ListParagraph"/>
              <w:rPr>
                <w:rFonts w:ascii="Rockwell" w:hAnsi="Rockwell" w:cs="Times New Roman"/>
              </w:rPr>
            </w:pPr>
          </w:p>
        </w:tc>
      </w:tr>
      <w:tr w:rsidRPr="009077CB" w:rsidR="00790E7F" w:rsidTr="009077CB" w14:paraId="2697C14E" w14:textId="77777777">
        <w:tc>
          <w:tcPr>
            <w:tcW w:w="3145" w:type="dxa"/>
            <w:vAlign w:val="center"/>
          </w:tcPr>
          <w:p w:rsidRPr="009077CB" w:rsidR="00790E7F" w:rsidRDefault="001B5F2E" w14:paraId="0B1CB1F6" w14:textId="77777777">
            <w:pPr>
              <w:jc w:val="center"/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>Dimenhydrinate (Dramamine)</w:t>
            </w:r>
          </w:p>
          <w:p w:rsidRPr="009077CB" w:rsidR="001B5F2E" w:rsidRDefault="001B5F2E" w14:paraId="602086DC" w14:textId="4828DF53">
            <w:pPr>
              <w:jc w:val="center"/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  <w:u w:val="single"/>
              </w:rPr>
              <w:t xml:space="preserve">Chewable </w:t>
            </w:r>
            <w:r w:rsidRPr="009077CB" w:rsidR="00F44D19">
              <w:rPr>
                <w:rFonts w:ascii="Rockwell" w:hAnsi="Rockwell" w:cs="Times New Roman"/>
                <w:u w:val="single"/>
              </w:rPr>
              <w:t>tablet</w:t>
            </w:r>
            <w:r w:rsidRPr="009077CB" w:rsidR="00F44D19">
              <w:rPr>
                <w:rFonts w:ascii="Rockwell" w:hAnsi="Rockwell" w:cs="Times New Roman"/>
              </w:rPr>
              <w:t xml:space="preserve"> - OTC</w:t>
            </w:r>
          </w:p>
        </w:tc>
        <w:tc>
          <w:tcPr>
            <w:tcW w:w="2546" w:type="dxa"/>
            <w:vAlign w:val="center"/>
          </w:tcPr>
          <w:p w:rsidR="00B1549D" w:rsidP="00BB2406" w:rsidRDefault="00B1549D" w14:paraId="3530348F" w14:textId="77777777">
            <w:pPr>
              <w:rPr>
                <w:rFonts w:ascii="Rockwell" w:hAnsi="Rockwell" w:cs="Times New Roman"/>
              </w:rPr>
            </w:pPr>
          </w:p>
          <w:p w:rsidRPr="009077CB" w:rsidR="005E2151" w:rsidP="009077CB" w:rsidRDefault="005E2151" w14:paraId="07C9BDFC" w14:textId="61632FDE">
            <w:pPr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>Age 2-6</w:t>
            </w:r>
            <w:r w:rsidR="00BB2406">
              <w:rPr>
                <w:rFonts w:ascii="Rockwell" w:hAnsi="Rockwell" w:cs="Times New Roman"/>
              </w:rPr>
              <w:t xml:space="preserve"> </w:t>
            </w:r>
            <w:r w:rsidR="00BB2406">
              <w:rPr>
                <w:rFonts w:ascii="Rockwell" w:hAnsi="Rockwell" w:cs="Times New Roman"/>
              </w:rPr>
              <w:t>years</w:t>
            </w:r>
            <w:r w:rsidRPr="009077CB">
              <w:rPr>
                <w:rFonts w:ascii="Rockwell" w:hAnsi="Rockwell" w:cs="Times New Roman"/>
              </w:rPr>
              <w:t xml:space="preserve">: 12.5 mg to 25 mg </w:t>
            </w:r>
          </w:p>
          <w:p w:rsidRPr="009077CB" w:rsidR="00670FD7" w:rsidP="00670FD7" w:rsidRDefault="00670FD7" w14:paraId="140D15BD" w14:textId="77777777">
            <w:pPr>
              <w:rPr>
                <w:rFonts w:ascii="Rockwell" w:hAnsi="Rockwell" w:cs="Times New Roman"/>
              </w:rPr>
            </w:pPr>
          </w:p>
          <w:p w:rsidRPr="00312AF5" w:rsidR="00717E5A" w:rsidP="00717E5A" w:rsidRDefault="00717E5A" w14:paraId="35EA673F" w14:textId="77777777">
            <w:pPr>
              <w:rPr>
                <w:rFonts w:ascii="Rockwell" w:hAnsi="Rockwell" w:cs="Times New Roman"/>
              </w:rPr>
            </w:pPr>
            <w:r>
              <w:rPr>
                <w:rFonts w:ascii="Rockwell" w:hAnsi="Rockwell" w:cs="Times New Roman"/>
              </w:rPr>
              <w:t>-----------------------------------</w:t>
            </w:r>
          </w:p>
          <w:p w:rsidRPr="009077CB" w:rsidR="00670FD7" w:rsidP="00670FD7" w:rsidRDefault="00670FD7" w14:paraId="014AF61B" w14:textId="77777777">
            <w:pPr>
              <w:rPr>
                <w:rFonts w:ascii="Rockwell" w:hAnsi="Rockwell" w:cs="Times New Roman"/>
              </w:rPr>
            </w:pPr>
          </w:p>
          <w:p w:rsidRPr="009077CB" w:rsidR="00670FD7" w:rsidP="009077CB" w:rsidRDefault="004B5EDE" w14:paraId="533C7CF7" w14:textId="34A931EB">
            <w:pPr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>Age 6-12</w:t>
            </w:r>
            <w:r w:rsidR="00BB2406">
              <w:rPr>
                <w:rFonts w:ascii="Rockwell" w:hAnsi="Rockwell" w:cs="Times New Roman"/>
              </w:rPr>
              <w:t xml:space="preserve"> </w:t>
            </w:r>
            <w:r w:rsidR="00BB2406">
              <w:rPr>
                <w:rFonts w:ascii="Rockwell" w:hAnsi="Rockwell" w:cs="Times New Roman"/>
              </w:rPr>
              <w:t>years</w:t>
            </w:r>
            <w:r w:rsidRPr="009077CB">
              <w:rPr>
                <w:rFonts w:ascii="Rockwell" w:hAnsi="Rockwell" w:cs="Times New Roman"/>
              </w:rPr>
              <w:t>:</w:t>
            </w:r>
            <w:r w:rsidRPr="009077CB" w:rsidR="008D529C">
              <w:rPr>
                <w:rFonts w:ascii="Rockwell" w:hAnsi="Rockwell" w:cs="Times New Roman"/>
              </w:rPr>
              <w:t xml:space="preserve"> </w:t>
            </w:r>
            <w:r w:rsidRPr="009077CB" w:rsidR="00E52B3E">
              <w:rPr>
                <w:rFonts w:ascii="Rockwell" w:hAnsi="Rockwell" w:cs="Times New Roman"/>
              </w:rPr>
              <w:t xml:space="preserve">25 mg to 50 mg </w:t>
            </w:r>
          </w:p>
          <w:p w:rsidRPr="009077CB" w:rsidR="00790E7F" w:rsidRDefault="00790E7F" w14:paraId="5AE2920B" w14:textId="77777777">
            <w:pPr>
              <w:jc w:val="center"/>
              <w:rPr>
                <w:rFonts w:ascii="Rockwell" w:hAnsi="Rockwell" w:cs="Times New Roman"/>
              </w:rPr>
            </w:pPr>
          </w:p>
        </w:tc>
        <w:tc>
          <w:tcPr>
            <w:tcW w:w="5194" w:type="dxa"/>
            <w:vAlign w:val="center"/>
          </w:tcPr>
          <w:p w:rsidR="00790E7F" w:rsidP="00717E5A" w:rsidRDefault="006A05E9" w14:paraId="055FD23D" w14:textId="4F0030F1">
            <w:pPr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>Chew</w:t>
            </w:r>
            <w:r w:rsidRPr="009077CB" w:rsidR="005E2151">
              <w:rPr>
                <w:rFonts w:ascii="Rockwell" w:hAnsi="Rockwell" w:cs="Times New Roman"/>
              </w:rPr>
              <w:t xml:space="preserve"> 0.5-1 tablet by mouth 30-60 minutes prior to activity, may repeat every 6-8 hours PRN. Max of </w:t>
            </w:r>
            <w:r w:rsidRPr="009077CB" w:rsidR="00CB5303">
              <w:rPr>
                <w:rFonts w:ascii="Rockwell" w:hAnsi="Rockwell" w:cs="Times New Roman"/>
              </w:rPr>
              <w:t>3 tablets</w:t>
            </w:r>
            <w:r w:rsidRPr="009077CB" w:rsidR="005E2151">
              <w:rPr>
                <w:rFonts w:ascii="Rockwell" w:hAnsi="Rockwell" w:cs="Times New Roman"/>
              </w:rPr>
              <w:t>/day.</w:t>
            </w:r>
          </w:p>
          <w:p w:rsidR="00B1549D" w:rsidP="00717E5A" w:rsidRDefault="00B1549D" w14:paraId="77A848E3" w14:textId="77777777">
            <w:pPr>
              <w:rPr>
                <w:rFonts w:ascii="Rockwell" w:hAnsi="Rockwell" w:cs="Times New Roman"/>
              </w:rPr>
            </w:pPr>
          </w:p>
          <w:p w:rsidRPr="00312AF5" w:rsidR="00B1549D" w:rsidP="00B1549D" w:rsidRDefault="00B1549D" w14:paraId="33BEA689" w14:textId="77777777">
            <w:pPr>
              <w:rPr>
                <w:rFonts w:ascii="Rockwell" w:hAnsi="Rockwell" w:cs="Times New Roman"/>
              </w:rPr>
            </w:pPr>
            <w:r>
              <w:rPr>
                <w:rFonts w:ascii="Rockwell" w:hAnsi="Rockwell" w:cs="Times New Roman"/>
              </w:rPr>
              <w:t>-----------------------------------------------------------</w:t>
            </w:r>
          </w:p>
          <w:p w:rsidRPr="009077CB" w:rsidR="00717E5A" w:rsidP="009077CB" w:rsidRDefault="00717E5A" w14:paraId="303792B2" w14:textId="77777777">
            <w:pPr>
              <w:rPr>
                <w:rFonts w:ascii="Rockwell" w:hAnsi="Rockwell" w:cs="Times New Roman"/>
              </w:rPr>
            </w:pPr>
          </w:p>
          <w:p w:rsidRPr="009077CB" w:rsidR="001C7DC6" w:rsidP="009077CB" w:rsidRDefault="69848768" w14:paraId="41098DF5" w14:textId="2ABA39B6">
            <w:pPr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>Chew</w:t>
            </w:r>
            <w:r w:rsidRPr="009077CB" w:rsidR="70F68DAE">
              <w:rPr>
                <w:rFonts w:ascii="Rockwell" w:hAnsi="Rockwell" w:cs="Times New Roman"/>
              </w:rPr>
              <w:t xml:space="preserve"> 1</w:t>
            </w:r>
            <w:r w:rsidRPr="009077CB">
              <w:rPr>
                <w:rFonts w:ascii="Rockwell" w:hAnsi="Rockwell" w:cs="Times New Roman"/>
              </w:rPr>
              <w:t>-</w:t>
            </w:r>
            <w:r w:rsidRPr="009077CB" w:rsidR="3136E6A3">
              <w:rPr>
                <w:rFonts w:ascii="Rockwell" w:hAnsi="Rockwell" w:cs="Times New Roman"/>
              </w:rPr>
              <w:t>2</w:t>
            </w:r>
            <w:r w:rsidRPr="009077CB" w:rsidR="1D682123">
              <w:rPr>
                <w:rFonts w:ascii="Rockwell" w:hAnsi="Rockwell" w:cs="Times New Roman"/>
              </w:rPr>
              <w:t xml:space="preserve"> </w:t>
            </w:r>
            <w:r w:rsidRPr="009077CB" w:rsidR="272FF844">
              <w:rPr>
                <w:rFonts w:ascii="Rockwell" w:hAnsi="Rockwell" w:cs="Times New Roman"/>
              </w:rPr>
              <w:t>tablets</w:t>
            </w:r>
            <w:r w:rsidRPr="009077CB" w:rsidR="1D682123">
              <w:rPr>
                <w:rFonts w:ascii="Rockwell" w:hAnsi="Rockwell" w:cs="Times New Roman"/>
              </w:rPr>
              <w:t xml:space="preserve"> by mouth </w:t>
            </w:r>
            <w:r w:rsidRPr="009077CB" w:rsidR="492F0ED9">
              <w:rPr>
                <w:rFonts w:ascii="Rockwell" w:hAnsi="Rockwell" w:cs="Times New Roman"/>
              </w:rPr>
              <w:t xml:space="preserve">30-60 minutes prior to </w:t>
            </w:r>
            <w:r w:rsidRPr="009077CB" w:rsidR="0B10F6AC">
              <w:rPr>
                <w:rFonts w:ascii="Rockwell" w:hAnsi="Rockwell" w:cs="Times New Roman"/>
              </w:rPr>
              <w:t>activity</w:t>
            </w:r>
            <w:r w:rsidRPr="009077CB" w:rsidR="4C8E4DF4">
              <w:rPr>
                <w:rFonts w:ascii="Rockwell" w:hAnsi="Rockwell" w:cs="Times New Roman"/>
              </w:rPr>
              <w:t>, may repeat every 6-8 hours PRN</w:t>
            </w:r>
            <w:r w:rsidRPr="009077CB" w:rsidR="4817AE7D">
              <w:rPr>
                <w:rFonts w:ascii="Rockwell" w:hAnsi="Rockwell" w:cs="Times New Roman"/>
              </w:rPr>
              <w:t xml:space="preserve">. Max </w:t>
            </w:r>
            <w:r w:rsidRPr="009077CB" w:rsidR="23260270">
              <w:rPr>
                <w:rFonts w:ascii="Rockwell" w:hAnsi="Rockwell" w:cs="Times New Roman"/>
              </w:rPr>
              <w:t>6 tabl</w:t>
            </w:r>
            <w:r w:rsidRPr="009077CB" w:rsidR="303F7A1C">
              <w:rPr>
                <w:rFonts w:ascii="Rockwell" w:hAnsi="Rockwell" w:cs="Times New Roman"/>
              </w:rPr>
              <w:t>ets/</w:t>
            </w:r>
            <w:r w:rsidRPr="009077CB" w:rsidR="2DFD8A49">
              <w:rPr>
                <w:rFonts w:ascii="Rockwell" w:hAnsi="Rockwell" w:cs="Times New Roman"/>
              </w:rPr>
              <w:t>day.</w:t>
            </w:r>
          </w:p>
        </w:tc>
      </w:tr>
      <w:tr w:rsidRPr="009077CB" w:rsidR="00790E7F" w:rsidTr="009077CB" w14:paraId="27D617FA" w14:textId="77777777">
        <w:trPr>
          <w:trHeight w:val="1088"/>
        </w:trPr>
        <w:tc>
          <w:tcPr>
            <w:tcW w:w="3145" w:type="dxa"/>
            <w:vAlign w:val="center"/>
          </w:tcPr>
          <w:p w:rsidRPr="009077CB" w:rsidR="00790E7F" w:rsidP="006757DE" w:rsidRDefault="006757DE" w14:paraId="26DF83E3" w14:textId="21C169D8">
            <w:pPr>
              <w:jc w:val="center"/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 xml:space="preserve">Diphenhydramine </w:t>
            </w:r>
            <w:r w:rsidRPr="009077CB" w:rsidR="00CD2464">
              <w:rPr>
                <w:rFonts w:ascii="Rockwell" w:hAnsi="Rockwell" w:cs="Times New Roman"/>
              </w:rPr>
              <w:t>- OTC</w:t>
            </w:r>
          </w:p>
        </w:tc>
        <w:tc>
          <w:tcPr>
            <w:tcW w:w="2546" w:type="dxa"/>
            <w:vAlign w:val="center"/>
          </w:tcPr>
          <w:p w:rsidRPr="009077CB" w:rsidR="00790E7F" w:rsidP="00357551" w:rsidRDefault="006A2C04" w14:paraId="67D357EE" w14:textId="41DB4D81">
            <w:pPr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 xml:space="preserve">12.5 mg to </w:t>
            </w:r>
            <w:r w:rsidRPr="009077CB" w:rsidR="00317CCD">
              <w:rPr>
                <w:rFonts w:ascii="Rockwell" w:hAnsi="Rockwell" w:cs="Times New Roman"/>
              </w:rPr>
              <w:t>25 mg</w:t>
            </w:r>
          </w:p>
        </w:tc>
        <w:tc>
          <w:tcPr>
            <w:tcW w:w="5194" w:type="dxa"/>
            <w:vAlign w:val="center"/>
          </w:tcPr>
          <w:p w:rsidRPr="009077CB" w:rsidR="00790E7F" w:rsidP="009077CB" w:rsidRDefault="003765B4" w14:paraId="31E135B4" w14:textId="4FA2EAE0">
            <w:pPr>
              <w:rPr>
                <w:rFonts w:ascii="Rockwell" w:hAnsi="Rockwell" w:cs="Times New Roman"/>
              </w:rPr>
            </w:pPr>
            <w:r w:rsidRPr="009077CB">
              <w:rPr>
                <w:rFonts w:ascii="Rockwell" w:hAnsi="Rockwell" w:cs="Times New Roman"/>
              </w:rPr>
              <w:t xml:space="preserve">Take 12.5 mg to 25 mg </w:t>
            </w:r>
            <w:r w:rsidRPr="009077CB" w:rsidR="00610FD9">
              <w:rPr>
                <w:rFonts w:ascii="Rockwell" w:hAnsi="Rockwell" w:cs="Times New Roman"/>
              </w:rPr>
              <w:t xml:space="preserve">by mouth </w:t>
            </w:r>
            <w:r w:rsidRPr="009077CB" w:rsidR="009859DE">
              <w:rPr>
                <w:rFonts w:ascii="Rockwell" w:hAnsi="Rockwell" w:cs="Times New Roman"/>
              </w:rPr>
              <w:t xml:space="preserve">30 minutes prior to activity, may repeat </w:t>
            </w:r>
            <w:r w:rsidRPr="009077CB" w:rsidR="00610FD9">
              <w:rPr>
                <w:rFonts w:ascii="Rockwell" w:hAnsi="Rockwell" w:cs="Times New Roman"/>
              </w:rPr>
              <w:t xml:space="preserve">every 6-8 hours PRN. Max </w:t>
            </w:r>
            <w:r w:rsidRPr="009077CB" w:rsidR="006912E0">
              <w:rPr>
                <w:rFonts w:ascii="Rockwell" w:hAnsi="Rockwell" w:cs="Times New Roman"/>
              </w:rPr>
              <w:t xml:space="preserve">dose </w:t>
            </w:r>
            <w:r w:rsidRPr="009077CB" w:rsidR="009859DE">
              <w:rPr>
                <w:rFonts w:ascii="Rockwell" w:hAnsi="Rockwell" w:cs="Times New Roman"/>
              </w:rPr>
              <w:t xml:space="preserve">300 mg/day. </w:t>
            </w:r>
          </w:p>
        </w:tc>
      </w:tr>
    </w:tbl>
    <w:p w:rsidRPr="009077CB" w:rsidR="00BA78C0" w:rsidP="00BA78C0" w:rsidRDefault="00BA78C0" w14:paraId="62AF60ED" w14:textId="77777777">
      <w:pPr>
        <w:spacing w:after="0" w:line="240" w:lineRule="auto"/>
        <w:rPr>
          <w:rFonts w:ascii="Rockwell" w:hAnsi="Rockwell" w:cs="Times New Roman"/>
        </w:rPr>
      </w:pPr>
      <w:r w:rsidRPr="009077CB">
        <w:rPr>
          <w:rFonts w:ascii="Rockwell" w:hAnsi="Rockwell" w:cs="Times New Roman"/>
          <w:b/>
          <w:bCs/>
        </w:rPr>
        <w:t>FOLLOW-UP</w:t>
      </w:r>
    </w:p>
    <w:p w:rsidRPr="009077CB" w:rsidR="0036326C" w:rsidP="0036326C" w:rsidRDefault="00BA78C0" w14:paraId="7AB54058" w14:textId="1624495A">
      <w:pPr>
        <w:spacing w:after="0" w:line="240" w:lineRule="auto"/>
        <w:rPr>
          <w:rFonts w:ascii="Rockwell" w:hAnsi="Rockwell" w:cs="Times New Roman"/>
        </w:rPr>
      </w:pPr>
      <w:r w:rsidRPr="4E3B196A" w:rsidR="00BA78C0">
        <w:rPr>
          <w:rFonts w:ascii="Rockwell" w:hAnsi="Rockwell" w:cs="Times New Roman"/>
        </w:rPr>
        <w:t>The patient should be instructed to contact the pharmacy if</w:t>
      </w:r>
      <w:r w:rsidRPr="4E3B196A" w:rsidR="00B1549D">
        <w:rPr>
          <w:rFonts w:ascii="Rockwell" w:hAnsi="Rockwell" w:cs="Times New Roman"/>
        </w:rPr>
        <w:t xml:space="preserve"> they experience a </w:t>
      </w:r>
      <w:r w:rsidRPr="4E3B196A" w:rsidR="00B1549D">
        <w:rPr>
          <w:rFonts w:ascii="Rockwell" w:hAnsi="Rockwell" w:cs="Times New Roman"/>
        </w:rPr>
        <w:t>sever</w:t>
      </w:r>
      <w:r w:rsidRPr="4E3B196A" w:rsidR="2779CF55">
        <w:rPr>
          <w:rFonts w:ascii="Rockwell" w:hAnsi="Rockwell" w:cs="Times New Roman"/>
        </w:rPr>
        <w:t>e</w:t>
      </w:r>
      <w:r w:rsidRPr="4E3B196A" w:rsidR="00B1549D">
        <w:rPr>
          <w:rFonts w:ascii="Rockwell" w:hAnsi="Rockwell" w:cs="Times New Roman"/>
        </w:rPr>
        <w:t xml:space="preserve"> reaction, unwanted side effects, or </w:t>
      </w:r>
      <w:r w:rsidRPr="4E3B196A" w:rsidR="007E36E9">
        <w:rPr>
          <w:rFonts w:ascii="Rockwell" w:hAnsi="Rockwell" w:cs="Times New Roman"/>
        </w:rPr>
        <w:t>do not experience the efficacy desired</w:t>
      </w:r>
      <w:r w:rsidRPr="4E3B196A" w:rsidR="007E36E9">
        <w:rPr>
          <w:rFonts w:ascii="Rockwell" w:hAnsi="Rockwell" w:cs="Times New Roman"/>
        </w:rPr>
        <w:t xml:space="preserve">.  </w:t>
      </w:r>
      <w:r w:rsidRPr="4E3B196A" w:rsidR="0036326C">
        <w:rPr>
          <w:rFonts w:ascii="Rockwell" w:hAnsi="Rockwell" w:cs="Times New Roman"/>
        </w:rPr>
        <w:t xml:space="preserve">If a prescription is provided and the patient has a PCP </w:t>
      </w:r>
      <w:r w:rsidRPr="4E3B196A" w:rsidR="0036326C">
        <w:rPr>
          <w:rFonts w:ascii="Rockwell" w:hAnsi="Rockwell" w:cs="Times New Roman"/>
        </w:rPr>
        <w:t>identified</w:t>
      </w:r>
      <w:r w:rsidRPr="4E3B196A" w:rsidR="0036326C">
        <w:rPr>
          <w:rFonts w:ascii="Rockwell" w:hAnsi="Rockwell" w:cs="Times New Roman"/>
        </w:rPr>
        <w:t xml:space="preserve">, their PCP will be notified within </w:t>
      </w:r>
      <w:r w:rsidRPr="4E3B196A" w:rsidR="007E36E9">
        <w:rPr>
          <w:rFonts w:ascii="Rockwell" w:hAnsi="Rockwell" w:cs="Times New Roman"/>
        </w:rPr>
        <w:t>three</w:t>
      </w:r>
      <w:r w:rsidRPr="4E3B196A" w:rsidR="0036326C">
        <w:rPr>
          <w:rFonts w:ascii="Rockwell" w:hAnsi="Rockwell" w:cs="Times New Roman"/>
        </w:rPr>
        <w:t xml:space="preserve"> business days following the </w:t>
      </w:r>
      <w:r w:rsidRPr="4E3B196A" w:rsidR="0036326C">
        <w:rPr>
          <w:rFonts w:ascii="Rockwell" w:hAnsi="Rockwell" w:cs="Times New Roman"/>
        </w:rPr>
        <w:t>patient</w:t>
      </w:r>
      <w:r w:rsidRPr="4E3B196A" w:rsidR="0036326C">
        <w:rPr>
          <w:rFonts w:ascii="Rockwell" w:hAnsi="Rockwell" w:cs="Times New Roman"/>
        </w:rPr>
        <w:t xml:space="preserve"> encounter. </w:t>
      </w:r>
    </w:p>
    <w:p w:rsidRPr="009077CB" w:rsidR="0036326C" w:rsidP="0036326C" w:rsidRDefault="0036326C" w14:paraId="0AA518CE" w14:textId="77777777">
      <w:pPr>
        <w:spacing w:after="0" w:line="240" w:lineRule="auto"/>
        <w:ind w:left="360"/>
        <w:rPr>
          <w:rFonts w:ascii="Rockwell" w:hAnsi="Rockwell" w:cs="Times New Roman"/>
        </w:rPr>
      </w:pPr>
    </w:p>
    <w:p w:rsidRPr="009077CB" w:rsidR="00BA78C0" w:rsidP="00BA78C0" w:rsidRDefault="00BA78C0" w14:paraId="472695EC" w14:textId="77777777">
      <w:pPr>
        <w:spacing w:after="0" w:line="240" w:lineRule="auto"/>
        <w:rPr>
          <w:rFonts w:ascii="Rockwell" w:hAnsi="Rockwell" w:cs="Times New Roman"/>
        </w:rPr>
      </w:pPr>
    </w:p>
    <w:p w:rsidRPr="009077CB" w:rsidR="00BA78C0" w:rsidP="00BA78C0" w:rsidRDefault="00BA78C0" w14:paraId="5FE0518F" w14:textId="261F12E2">
      <w:pPr>
        <w:spacing w:after="0" w:line="240" w:lineRule="auto"/>
        <w:rPr>
          <w:rFonts w:ascii="Rockwell" w:hAnsi="Rockwell" w:cs="Times New Roman"/>
          <w:b/>
          <w:bCs/>
        </w:rPr>
      </w:pPr>
    </w:p>
    <w:p w:rsidRPr="009077CB" w:rsidR="005A3CE4" w:rsidP="0041253D" w:rsidRDefault="005A3CE4" w14:paraId="0793699D" w14:textId="43BDFD0B">
      <w:pPr>
        <w:spacing w:after="0" w:line="240" w:lineRule="auto"/>
        <w:rPr>
          <w:rFonts w:ascii="Rockwell" w:hAnsi="Rockwell"/>
        </w:rPr>
      </w:pPr>
    </w:p>
    <w:p w:rsidRPr="009077CB" w:rsidR="00130ED5" w:rsidP="0041253D" w:rsidRDefault="00130ED5" w14:paraId="028A6E64" w14:textId="2D64EC0C">
      <w:pPr>
        <w:spacing w:after="0" w:line="240" w:lineRule="auto"/>
        <w:rPr>
          <w:rFonts w:ascii="Rockwell" w:hAnsi="Rockwell"/>
          <w:i/>
          <w:iCs/>
          <w:sz w:val="16"/>
          <w:szCs w:val="16"/>
        </w:rPr>
      </w:pPr>
      <w:r w:rsidRPr="009077CB">
        <w:rPr>
          <w:rFonts w:ascii="Rockwell" w:hAnsi="Rockwell"/>
          <w:i/>
          <w:iCs/>
          <w:sz w:val="16"/>
          <w:szCs w:val="16"/>
        </w:rPr>
        <w:t xml:space="preserve">CDC Yellow Book 2026: Health Information for International Travel. Atlanta (GA): Centers for Disease Control and Prevention; 2025. </w:t>
      </w:r>
    </w:p>
    <w:p w:rsidRPr="009077CB" w:rsidR="00790E7F" w:rsidP="0041253D" w:rsidRDefault="00790E7F" w14:paraId="1CE90950" w14:textId="77777777">
      <w:pPr>
        <w:spacing w:after="0" w:line="240" w:lineRule="auto"/>
        <w:rPr>
          <w:rFonts w:ascii="Rockwell" w:hAnsi="Rockwell"/>
          <w:i/>
          <w:iCs/>
          <w:sz w:val="16"/>
          <w:szCs w:val="16"/>
        </w:rPr>
      </w:pPr>
    </w:p>
    <w:p w:rsidRPr="009077CB" w:rsidR="007E36E9" w:rsidP="0041253D" w:rsidRDefault="00790E7F" w14:paraId="0F2A123E" w14:textId="1668DCF1">
      <w:pPr>
        <w:spacing w:after="0" w:line="240" w:lineRule="auto"/>
        <w:rPr>
          <w:rFonts w:ascii="Rockwell" w:hAnsi="Rockwell"/>
          <w:i/>
          <w:iCs/>
          <w:sz w:val="16"/>
          <w:szCs w:val="16"/>
        </w:rPr>
      </w:pPr>
      <w:r w:rsidRPr="009077CB">
        <w:rPr>
          <w:rFonts w:ascii="Rockwell" w:hAnsi="Rockwell"/>
          <w:i/>
          <w:iCs/>
          <w:sz w:val="16"/>
          <w:szCs w:val="16"/>
        </w:rPr>
        <w:t xml:space="preserve">Oregon Board of Pharmacy. Travel Medications Statewide Drug Therapy Management Protocol. Portland (OR): Oregon Board of Pharmacy; 2020. </w:t>
      </w:r>
    </w:p>
    <w:p w:rsidRPr="009077CB" w:rsidR="00371D72" w:rsidP="0041253D" w:rsidRDefault="00371D72" w14:paraId="4B4760F9" w14:textId="77777777">
      <w:pPr>
        <w:spacing w:after="0" w:line="240" w:lineRule="auto"/>
        <w:rPr>
          <w:rFonts w:ascii="Rockwell" w:hAnsi="Rockwell"/>
          <w:i/>
          <w:iCs/>
          <w:sz w:val="16"/>
          <w:szCs w:val="16"/>
        </w:rPr>
      </w:pPr>
    </w:p>
    <w:p w:rsidRPr="009077CB" w:rsidR="00371D72" w:rsidP="0041253D" w:rsidRDefault="00371D72" w14:paraId="5CA5A9B3" w14:textId="4FF0D155">
      <w:pPr>
        <w:spacing w:after="0" w:line="240" w:lineRule="auto"/>
        <w:rPr>
          <w:rFonts w:ascii="Rockwell" w:hAnsi="Rockwell"/>
          <w:i/>
          <w:iCs/>
          <w:sz w:val="16"/>
          <w:szCs w:val="16"/>
        </w:rPr>
      </w:pPr>
      <w:r w:rsidRPr="009077CB">
        <w:rPr>
          <w:rFonts w:ascii="Rockwell" w:hAnsi="Rockwell"/>
          <w:i/>
          <w:iCs/>
          <w:sz w:val="16"/>
          <w:szCs w:val="16"/>
        </w:rPr>
        <w:t xml:space="preserve">Zhang LL, </w:t>
      </w:r>
      <w:r w:rsidRPr="009077CB" w:rsidR="007E36E9">
        <w:rPr>
          <w:rFonts w:ascii="Rockwell" w:hAnsi="Rockwell"/>
          <w:i/>
          <w:iCs/>
          <w:sz w:val="16"/>
          <w:szCs w:val="16"/>
        </w:rPr>
        <w:t xml:space="preserve">eta al. </w:t>
      </w:r>
      <w:r w:rsidRPr="009077CB">
        <w:rPr>
          <w:rFonts w:ascii="Rockwell" w:hAnsi="Rockwell"/>
          <w:i/>
          <w:iCs/>
          <w:sz w:val="16"/>
          <w:szCs w:val="16"/>
        </w:rPr>
        <w:t xml:space="preserve"> Motion sickness: Current knowledge and recent advance. CNS </w:t>
      </w:r>
      <w:proofErr w:type="spellStart"/>
      <w:r w:rsidRPr="009077CB">
        <w:rPr>
          <w:rFonts w:ascii="Rockwell" w:hAnsi="Rockwell"/>
          <w:i/>
          <w:iCs/>
          <w:sz w:val="16"/>
          <w:szCs w:val="16"/>
        </w:rPr>
        <w:t>Neurosci</w:t>
      </w:r>
      <w:proofErr w:type="spellEnd"/>
      <w:r w:rsidRPr="009077CB">
        <w:rPr>
          <w:rFonts w:ascii="Rockwell" w:hAnsi="Rockwell"/>
          <w:i/>
          <w:iCs/>
          <w:sz w:val="16"/>
          <w:szCs w:val="16"/>
        </w:rPr>
        <w:t xml:space="preserve"> </w:t>
      </w:r>
      <w:proofErr w:type="spellStart"/>
      <w:r w:rsidRPr="009077CB">
        <w:rPr>
          <w:rFonts w:ascii="Rockwell" w:hAnsi="Rockwell"/>
          <w:i/>
          <w:iCs/>
          <w:sz w:val="16"/>
          <w:szCs w:val="16"/>
        </w:rPr>
        <w:t>Ther</w:t>
      </w:r>
      <w:proofErr w:type="spellEnd"/>
      <w:r w:rsidRPr="009077CB">
        <w:rPr>
          <w:rFonts w:ascii="Rockwell" w:hAnsi="Rockwell"/>
          <w:i/>
          <w:iCs/>
          <w:sz w:val="16"/>
          <w:szCs w:val="16"/>
        </w:rPr>
        <w:t>. 2016;22(1):15-24.</w:t>
      </w:r>
    </w:p>
    <w:p w:rsidRPr="009077CB" w:rsidR="003D155A" w:rsidP="0041253D" w:rsidRDefault="003D155A" w14:paraId="2D39BD51" w14:textId="77777777">
      <w:pPr>
        <w:spacing w:after="0" w:line="240" w:lineRule="auto"/>
        <w:rPr>
          <w:rFonts w:ascii="Rockwell" w:hAnsi="Rockwell"/>
          <w:i/>
          <w:iCs/>
          <w:sz w:val="16"/>
          <w:szCs w:val="16"/>
        </w:rPr>
      </w:pPr>
    </w:p>
    <w:p w:rsidRPr="009077CB" w:rsidR="003D155A" w:rsidP="0041253D" w:rsidRDefault="003D155A" w14:paraId="4AA37DE6" w14:textId="181C4BB0">
      <w:pPr>
        <w:spacing w:after="0" w:line="240" w:lineRule="auto"/>
        <w:rPr>
          <w:rFonts w:ascii="Rockwell" w:hAnsi="Rockwell"/>
          <w:i/>
          <w:iCs/>
          <w:sz w:val="16"/>
          <w:szCs w:val="16"/>
        </w:rPr>
      </w:pPr>
      <w:r w:rsidRPr="009077CB">
        <w:rPr>
          <w:rFonts w:ascii="Rockwell" w:hAnsi="Rockwell"/>
          <w:i/>
          <w:iCs/>
          <w:sz w:val="16"/>
          <w:szCs w:val="16"/>
        </w:rPr>
        <w:t>Cha YH</w:t>
      </w:r>
      <w:r w:rsidRPr="009077CB" w:rsidR="007E36E9">
        <w:rPr>
          <w:rFonts w:ascii="Rockwell" w:hAnsi="Rockwell"/>
          <w:i/>
          <w:iCs/>
          <w:sz w:val="16"/>
          <w:szCs w:val="16"/>
        </w:rPr>
        <w:t xml:space="preserve"> </w:t>
      </w:r>
      <w:r w:rsidRPr="009077CB">
        <w:rPr>
          <w:rFonts w:ascii="Rockwell" w:hAnsi="Rockwell"/>
          <w:i/>
          <w:iCs/>
          <w:sz w:val="16"/>
          <w:szCs w:val="16"/>
        </w:rPr>
        <w:t xml:space="preserve">et al. Motion sickness diagnostic criteria: Consensus document of the Classification Committee of the </w:t>
      </w:r>
      <w:proofErr w:type="spellStart"/>
      <w:r w:rsidRPr="009077CB">
        <w:rPr>
          <w:rFonts w:ascii="Rockwell" w:hAnsi="Rockwell"/>
          <w:i/>
          <w:iCs/>
          <w:sz w:val="16"/>
          <w:szCs w:val="16"/>
        </w:rPr>
        <w:t>Bárány</w:t>
      </w:r>
      <w:proofErr w:type="spellEnd"/>
      <w:r w:rsidRPr="009077CB">
        <w:rPr>
          <w:rFonts w:ascii="Rockwell" w:hAnsi="Rockwell"/>
          <w:i/>
          <w:iCs/>
          <w:sz w:val="16"/>
          <w:szCs w:val="16"/>
        </w:rPr>
        <w:t xml:space="preserve"> Society. J </w:t>
      </w:r>
      <w:proofErr w:type="spellStart"/>
      <w:r w:rsidRPr="009077CB">
        <w:rPr>
          <w:rFonts w:ascii="Rockwell" w:hAnsi="Rockwell"/>
          <w:i/>
          <w:iCs/>
          <w:sz w:val="16"/>
          <w:szCs w:val="16"/>
        </w:rPr>
        <w:t>Vestib</w:t>
      </w:r>
      <w:proofErr w:type="spellEnd"/>
      <w:r w:rsidRPr="009077CB">
        <w:rPr>
          <w:rFonts w:ascii="Rockwell" w:hAnsi="Rockwell"/>
          <w:i/>
          <w:iCs/>
          <w:sz w:val="16"/>
          <w:szCs w:val="16"/>
        </w:rPr>
        <w:t xml:space="preserve"> Res. 2021;31(5):327-344.</w:t>
      </w:r>
    </w:p>
    <w:p w:rsidRPr="009077CB" w:rsidR="002364CF" w:rsidP="0041253D" w:rsidRDefault="002364CF" w14:paraId="3EDF9C73" w14:textId="4BC33E61">
      <w:pPr>
        <w:spacing w:after="0" w:line="240" w:lineRule="auto"/>
        <w:rPr>
          <w:rFonts w:ascii="Rockwell" w:hAnsi="Rockwell"/>
          <w:i/>
          <w:iCs/>
          <w:sz w:val="16"/>
          <w:szCs w:val="16"/>
        </w:rPr>
      </w:pPr>
    </w:p>
    <w:p w:rsidRPr="009077CB" w:rsidR="002364CF" w:rsidP="0041253D" w:rsidRDefault="002364CF" w14:paraId="5CFA9B5F" w14:textId="100EEC22">
      <w:pPr>
        <w:spacing w:after="0" w:line="240" w:lineRule="auto"/>
        <w:rPr>
          <w:rFonts w:ascii="Rockwell" w:hAnsi="Rockwell"/>
        </w:rPr>
      </w:pPr>
      <w:r w:rsidRPr="009077CB">
        <w:rPr>
          <w:rFonts w:ascii="Rockwell" w:hAnsi="Rockwell"/>
          <w:i/>
          <w:iCs/>
          <w:sz w:val="16"/>
          <w:szCs w:val="16"/>
        </w:rPr>
        <w:t>Brainard A, Gresham C. Prevention and treatment of motion sickness. Am Fam Physician</w:t>
      </w:r>
      <w:r w:rsidRPr="009077CB">
        <w:rPr>
          <w:rFonts w:ascii="Rockwell" w:hAnsi="Rockwell"/>
          <w:b/>
          <w:bCs/>
          <w:i/>
          <w:iCs/>
          <w:sz w:val="16"/>
          <w:szCs w:val="16"/>
        </w:rPr>
        <w:t>.</w:t>
      </w:r>
      <w:r w:rsidRPr="009077CB">
        <w:rPr>
          <w:rFonts w:ascii="Rockwell" w:hAnsi="Rockwell"/>
          <w:i/>
          <w:iCs/>
          <w:sz w:val="16"/>
          <w:szCs w:val="16"/>
        </w:rPr>
        <w:t xml:space="preserve"> 2014 Jul 1;90(1):41-46.</w:t>
      </w:r>
      <w:r w:rsidRPr="009077CB">
        <w:rPr>
          <w:rFonts w:ascii="Rockwell" w:hAnsi="Rockwell"/>
        </w:rPr>
        <w:t xml:space="preserve"> </w:t>
      </w:r>
    </w:p>
    <w:p w:rsidRPr="009077CB" w:rsidR="007835FA" w:rsidP="0041253D" w:rsidRDefault="007835FA" w14:paraId="40C7720D" w14:textId="3BC54B07">
      <w:pPr>
        <w:spacing w:after="0" w:line="240" w:lineRule="auto"/>
        <w:rPr>
          <w:rFonts w:ascii="Rockwell" w:hAnsi="Rockwell"/>
        </w:rPr>
      </w:pPr>
    </w:p>
    <w:p w:rsidRPr="009077CB" w:rsidR="005309C6" w:rsidP="0041253D" w:rsidRDefault="005309C6" w14:paraId="4EDAD8B0" w14:textId="01F78854">
      <w:pPr>
        <w:spacing w:after="0" w:line="240" w:lineRule="auto"/>
        <w:rPr>
          <w:rFonts w:ascii="Rockwell" w:hAnsi="Rockwell"/>
        </w:rPr>
      </w:pPr>
    </w:p>
    <w:sectPr w:rsidRPr="009077CB" w:rsidR="005309C6" w:rsidSect="00DC7DA7">
      <w:footerReference w:type="default" r:id="rId10"/>
      <w:pgSz w:w="12240" w:h="15840" w:orient="portrait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F3DBD" w:rsidP="005B36E4" w:rsidRDefault="00FF3DBD" w14:paraId="071DD667" w14:textId="77777777">
      <w:pPr>
        <w:spacing w:after="0" w:line="240" w:lineRule="auto"/>
      </w:pPr>
      <w:r>
        <w:separator/>
      </w:r>
    </w:p>
  </w:endnote>
  <w:endnote w:type="continuationSeparator" w:id="0">
    <w:p w:rsidR="00FF3DBD" w:rsidP="005B36E4" w:rsidRDefault="00FF3DBD" w14:paraId="6976DC02" w14:textId="77777777">
      <w:pPr>
        <w:spacing w:after="0" w:line="240" w:lineRule="auto"/>
      </w:pPr>
      <w:r>
        <w:continuationSeparator/>
      </w:r>
    </w:p>
  </w:endnote>
  <w:endnote w:type="continuationNotice" w:id="1">
    <w:p w:rsidR="00FF3DBD" w:rsidRDefault="00FF3DBD" w14:paraId="16FE22D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2176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E324E" w:rsidP="00EE324E" w:rsidRDefault="00EE324E" w14:paraId="59C86DEB" w14:textId="6663EC8E">
            <w:pPr>
              <w:pStyle w:val="Footer"/>
              <w:jc w:val="right"/>
            </w:pPr>
          </w:p>
          <w:p w:rsidR="005B36E4" w:rsidRDefault="009077CB" w14:paraId="1982FFE2" w14:textId="1A6AE12F">
            <w:pPr>
              <w:pStyle w:val="Footer"/>
              <w:jc w:val="right"/>
            </w:pPr>
          </w:p>
        </w:sdtContent>
      </w:sdt>
    </w:sdtContent>
  </w:sdt>
  <w:p w:rsidR="005B36E4" w:rsidRDefault="005B36E4" w14:paraId="36E2E8D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F3DBD" w:rsidP="005B36E4" w:rsidRDefault="00FF3DBD" w14:paraId="380EB231" w14:textId="77777777">
      <w:pPr>
        <w:spacing w:after="0" w:line="240" w:lineRule="auto"/>
      </w:pPr>
      <w:r>
        <w:separator/>
      </w:r>
    </w:p>
  </w:footnote>
  <w:footnote w:type="continuationSeparator" w:id="0">
    <w:p w:rsidR="00FF3DBD" w:rsidP="005B36E4" w:rsidRDefault="00FF3DBD" w14:paraId="1A142701" w14:textId="77777777">
      <w:pPr>
        <w:spacing w:after="0" w:line="240" w:lineRule="auto"/>
      </w:pPr>
      <w:r>
        <w:continuationSeparator/>
      </w:r>
    </w:p>
  </w:footnote>
  <w:footnote w:type="continuationNotice" w:id="1">
    <w:p w:rsidR="00FF3DBD" w:rsidRDefault="00FF3DBD" w14:paraId="4DEA3867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21ADD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E5491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E29E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A32BA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EC496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382E4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7430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CCAF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0E1B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B46E50"/>
    <w:multiLevelType w:val="hybridMultilevel"/>
    <w:tmpl w:val="1944AC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1F4936D"/>
    <w:multiLevelType w:val="hybridMultilevel"/>
    <w:tmpl w:val="FFFFFFFF"/>
    <w:lvl w:ilvl="0" w:tplc="825CA7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4C1E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42E4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F432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2494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26FB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13ACF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5AC61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9E0B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C0EC05D"/>
    <w:multiLevelType w:val="hybridMultilevel"/>
    <w:tmpl w:val="FFFFFFFF"/>
    <w:lvl w:ilvl="0" w:tplc="A890078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DF64B8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0F88B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7047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1DABE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2AE0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A80CC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F54FE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8036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0D40AB"/>
    <w:multiLevelType w:val="hybridMultilevel"/>
    <w:tmpl w:val="FFFFFFFF"/>
    <w:lvl w:ilvl="0" w:tplc="77EE44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20BC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FE8A1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59298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AFAFC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31AC0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C565F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03E1E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20D7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0E41231"/>
    <w:multiLevelType w:val="hybridMultilevel"/>
    <w:tmpl w:val="D1D0D6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F8374CA"/>
    <w:multiLevelType w:val="hybridMultilevel"/>
    <w:tmpl w:val="BE8A2C9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7983572"/>
    <w:multiLevelType w:val="hybridMultilevel"/>
    <w:tmpl w:val="FFFFFFFF"/>
    <w:lvl w:ilvl="0" w:tplc="76F62B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7A78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8415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D478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50A33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4470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5C5B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6660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4C21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B050296"/>
    <w:multiLevelType w:val="hybridMultilevel"/>
    <w:tmpl w:val="FFFFFFFF"/>
    <w:lvl w:ilvl="0" w:tplc="734E18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13E2F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5A58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6870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E2C8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9EA7C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F678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8411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F208F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10266F"/>
    <w:multiLevelType w:val="hybridMultilevel"/>
    <w:tmpl w:val="F99EAD4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AD733FF"/>
    <w:multiLevelType w:val="hybridMultilevel"/>
    <w:tmpl w:val="FFFFFFFF"/>
    <w:lvl w:ilvl="0" w:tplc="7D1AF2E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EDE625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732AC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846E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D38D1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C2CE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0C46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667B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B6C8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D836284"/>
    <w:multiLevelType w:val="hybridMultilevel"/>
    <w:tmpl w:val="86DE74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59E2FF7"/>
    <w:multiLevelType w:val="hybridMultilevel"/>
    <w:tmpl w:val="D4B00AB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5FB2810"/>
    <w:multiLevelType w:val="hybridMultilevel"/>
    <w:tmpl w:val="35B601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9F23D90"/>
    <w:multiLevelType w:val="hybridMultilevel"/>
    <w:tmpl w:val="1B969EE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F9B6F47"/>
    <w:multiLevelType w:val="hybridMultilevel"/>
    <w:tmpl w:val="990616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6"/>
  </w:num>
  <w:num w:numId="5">
    <w:abstractNumId w:val="13"/>
  </w:num>
  <w:num w:numId="6">
    <w:abstractNumId w:val="9"/>
  </w:num>
  <w:num w:numId="7">
    <w:abstractNumId w:val="3"/>
  </w:num>
  <w:num w:numId="8">
    <w:abstractNumId w:val="0"/>
  </w:num>
  <w:num w:numId="9">
    <w:abstractNumId w:val="8"/>
  </w:num>
  <w:num w:numId="10">
    <w:abstractNumId w:val="7"/>
  </w:num>
  <w:num w:numId="11">
    <w:abstractNumId w:val="12"/>
  </w:num>
  <w:num w:numId="12">
    <w:abstractNumId w:val="1"/>
  </w:num>
  <w:num w:numId="13">
    <w:abstractNumId w:val="4"/>
  </w:num>
  <w:num w:numId="14">
    <w:abstractNumId w:val="15"/>
  </w:num>
  <w:num w:numId="15">
    <w:abstractNumId w:val="1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E4"/>
    <w:rsid w:val="00001DE5"/>
    <w:rsid w:val="00002720"/>
    <w:rsid w:val="00002DAD"/>
    <w:rsid w:val="0001261D"/>
    <w:rsid w:val="000132E9"/>
    <w:rsid w:val="00017F15"/>
    <w:rsid w:val="0002309D"/>
    <w:rsid w:val="00024212"/>
    <w:rsid w:val="000267AB"/>
    <w:rsid w:val="00026C02"/>
    <w:rsid w:val="00031291"/>
    <w:rsid w:val="00035649"/>
    <w:rsid w:val="000401A4"/>
    <w:rsid w:val="00042E29"/>
    <w:rsid w:val="00050F91"/>
    <w:rsid w:val="000624B8"/>
    <w:rsid w:val="00063652"/>
    <w:rsid w:val="00064D3D"/>
    <w:rsid w:val="00066FD0"/>
    <w:rsid w:val="00077560"/>
    <w:rsid w:val="000811B0"/>
    <w:rsid w:val="000844B6"/>
    <w:rsid w:val="00091F5C"/>
    <w:rsid w:val="00092B34"/>
    <w:rsid w:val="00094E4D"/>
    <w:rsid w:val="00095243"/>
    <w:rsid w:val="0009727B"/>
    <w:rsid w:val="000A0B35"/>
    <w:rsid w:val="000A1270"/>
    <w:rsid w:val="000A398C"/>
    <w:rsid w:val="000A51FC"/>
    <w:rsid w:val="000A7D3B"/>
    <w:rsid w:val="000B2988"/>
    <w:rsid w:val="000C319D"/>
    <w:rsid w:val="000C51E4"/>
    <w:rsid w:val="000C6919"/>
    <w:rsid w:val="000D52A8"/>
    <w:rsid w:val="000D6A9E"/>
    <w:rsid w:val="000E4AAF"/>
    <w:rsid w:val="000F4239"/>
    <w:rsid w:val="000F461A"/>
    <w:rsid w:val="000F5590"/>
    <w:rsid w:val="0010075D"/>
    <w:rsid w:val="00101A4E"/>
    <w:rsid w:val="001060D0"/>
    <w:rsid w:val="00110732"/>
    <w:rsid w:val="00114FCB"/>
    <w:rsid w:val="00115AB3"/>
    <w:rsid w:val="0012556E"/>
    <w:rsid w:val="0012565D"/>
    <w:rsid w:val="00130E0C"/>
    <w:rsid w:val="00130ED5"/>
    <w:rsid w:val="00131658"/>
    <w:rsid w:val="0013358C"/>
    <w:rsid w:val="0013377E"/>
    <w:rsid w:val="00145E94"/>
    <w:rsid w:val="00152BD4"/>
    <w:rsid w:val="00154DCB"/>
    <w:rsid w:val="0015702B"/>
    <w:rsid w:val="00157934"/>
    <w:rsid w:val="00161325"/>
    <w:rsid w:val="001646B5"/>
    <w:rsid w:val="0016713C"/>
    <w:rsid w:val="00170C68"/>
    <w:rsid w:val="001810BA"/>
    <w:rsid w:val="00195E06"/>
    <w:rsid w:val="001961D1"/>
    <w:rsid w:val="00196C60"/>
    <w:rsid w:val="001A1F22"/>
    <w:rsid w:val="001A52AE"/>
    <w:rsid w:val="001B04B1"/>
    <w:rsid w:val="001B0957"/>
    <w:rsid w:val="001B1954"/>
    <w:rsid w:val="001B5F2E"/>
    <w:rsid w:val="001B78FF"/>
    <w:rsid w:val="001C0746"/>
    <w:rsid w:val="001C7DC6"/>
    <w:rsid w:val="001D19B2"/>
    <w:rsid w:val="001D3A0A"/>
    <w:rsid w:val="001D6232"/>
    <w:rsid w:val="001E0105"/>
    <w:rsid w:val="001E5228"/>
    <w:rsid w:val="001E705D"/>
    <w:rsid w:val="00200B15"/>
    <w:rsid w:val="00202864"/>
    <w:rsid w:val="002029F6"/>
    <w:rsid w:val="00202C5D"/>
    <w:rsid w:val="00205EF8"/>
    <w:rsid w:val="00206838"/>
    <w:rsid w:val="00207241"/>
    <w:rsid w:val="0021059C"/>
    <w:rsid w:val="00221C79"/>
    <w:rsid w:val="002228A3"/>
    <w:rsid w:val="00225A59"/>
    <w:rsid w:val="002364CF"/>
    <w:rsid w:val="002401BB"/>
    <w:rsid w:val="002402E8"/>
    <w:rsid w:val="0024188C"/>
    <w:rsid w:val="0024195F"/>
    <w:rsid w:val="00246226"/>
    <w:rsid w:val="0024708D"/>
    <w:rsid w:val="00251EB1"/>
    <w:rsid w:val="00253D6E"/>
    <w:rsid w:val="00253F68"/>
    <w:rsid w:val="002553DF"/>
    <w:rsid w:val="002569AF"/>
    <w:rsid w:val="00256D38"/>
    <w:rsid w:val="00261275"/>
    <w:rsid w:val="002616B0"/>
    <w:rsid w:val="00262E3B"/>
    <w:rsid w:val="00267D86"/>
    <w:rsid w:val="0027045A"/>
    <w:rsid w:val="0027096C"/>
    <w:rsid w:val="00270A5F"/>
    <w:rsid w:val="002742C7"/>
    <w:rsid w:val="00276F3D"/>
    <w:rsid w:val="002856B1"/>
    <w:rsid w:val="00286DCB"/>
    <w:rsid w:val="002870FB"/>
    <w:rsid w:val="00292CBA"/>
    <w:rsid w:val="00292E31"/>
    <w:rsid w:val="002A1299"/>
    <w:rsid w:val="002A231C"/>
    <w:rsid w:val="002A6D12"/>
    <w:rsid w:val="002A79A8"/>
    <w:rsid w:val="002B623A"/>
    <w:rsid w:val="002B6B19"/>
    <w:rsid w:val="002B725A"/>
    <w:rsid w:val="002C3221"/>
    <w:rsid w:val="002D088E"/>
    <w:rsid w:val="002D2419"/>
    <w:rsid w:val="002E3A31"/>
    <w:rsid w:val="002E745E"/>
    <w:rsid w:val="002E7969"/>
    <w:rsid w:val="002F047D"/>
    <w:rsid w:val="002F2683"/>
    <w:rsid w:val="002F3B54"/>
    <w:rsid w:val="002F741C"/>
    <w:rsid w:val="00302591"/>
    <w:rsid w:val="00303122"/>
    <w:rsid w:val="003038BD"/>
    <w:rsid w:val="00304911"/>
    <w:rsid w:val="00305DB5"/>
    <w:rsid w:val="00316460"/>
    <w:rsid w:val="0031725B"/>
    <w:rsid w:val="00317800"/>
    <w:rsid w:val="00317CCD"/>
    <w:rsid w:val="00321F1C"/>
    <w:rsid w:val="00333E7C"/>
    <w:rsid w:val="003371BD"/>
    <w:rsid w:val="00344791"/>
    <w:rsid w:val="00347196"/>
    <w:rsid w:val="00352B3A"/>
    <w:rsid w:val="003564C8"/>
    <w:rsid w:val="00357551"/>
    <w:rsid w:val="0036326C"/>
    <w:rsid w:val="003665B4"/>
    <w:rsid w:val="00371D72"/>
    <w:rsid w:val="0037249B"/>
    <w:rsid w:val="00375088"/>
    <w:rsid w:val="003765B4"/>
    <w:rsid w:val="00376D6F"/>
    <w:rsid w:val="00376FE3"/>
    <w:rsid w:val="00380030"/>
    <w:rsid w:val="003949C0"/>
    <w:rsid w:val="003A7B54"/>
    <w:rsid w:val="003B504C"/>
    <w:rsid w:val="003B71EB"/>
    <w:rsid w:val="003B7F9D"/>
    <w:rsid w:val="003C10FC"/>
    <w:rsid w:val="003C73F8"/>
    <w:rsid w:val="003D1351"/>
    <w:rsid w:val="003D155A"/>
    <w:rsid w:val="003D195E"/>
    <w:rsid w:val="003D24CE"/>
    <w:rsid w:val="003D28E7"/>
    <w:rsid w:val="003D4AD2"/>
    <w:rsid w:val="003D4B73"/>
    <w:rsid w:val="003D4F85"/>
    <w:rsid w:val="003E5269"/>
    <w:rsid w:val="003E5967"/>
    <w:rsid w:val="003E610B"/>
    <w:rsid w:val="003F03CF"/>
    <w:rsid w:val="003F0EC2"/>
    <w:rsid w:val="003F25DE"/>
    <w:rsid w:val="004031BB"/>
    <w:rsid w:val="00403EF4"/>
    <w:rsid w:val="0040622A"/>
    <w:rsid w:val="00406AE9"/>
    <w:rsid w:val="0041253D"/>
    <w:rsid w:val="004129E3"/>
    <w:rsid w:val="00414C33"/>
    <w:rsid w:val="0041704F"/>
    <w:rsid w:val="00417361"/>
    <w:rsid w:val="00423A8F"/>
    <w:rsid w:val="00426279"/>
    <w:rsid w:val="00430CE2"/>
    <w:rsid w:val="0043122A"/>
    <w:rsid w:val="00441C5F"/>
    <w:rsid w:val="0044335B"/>
    <w:rsid w:val="004440AE"/>
    <w:rsid w:val="00444BF7"/>
    <w:rsid w:val="00445786"/>
    <w:rsid w:val="00446C19"/>
    <w:rsid w:val="00454DCB"/>
    <w:rsid w:val="004557EA"/>
    <w:rsid w:val="00457FB0"/>
    <w:rsid w:val="0046043A"/>
    <w:rsid w:val="00462264"/>
    <w:rsid w:val="00462AA2"/>
    <w:rsid w:val="00464523"/>
    <w:rsid w:val="004645F3"/>
    <w:rsid w:val="00465ACC"/>
    <w:rsid w:val="00465E4B"/>
    <w:rsid w:val="004709DB"/>
    <w:rsid w:val="004733C6"/>
    <w:rsid w:val="00481D02"/>
    <w:rsid w:val="00481E7F"/>
    <w:rsid w:val="00493F2C"/>
    <w:rsid w:val="004949E3"/>
    <w:rsid w:val="004972E9"/>
    <w:rsid w:val="004A63BC"/>
    <w:rsid w:val="004B5EDE"/>
    <w:rsid w:val="004C348A"/>
    <w:rsid w:val="004C4949"/>
    <w:rsid w:val="004D0A2A"/>
    <w:rsid w:val="004D141F"/>
    <w:rsid w:val="004D66DB"/>
    <w:rsid w:val="004E199F"/>
    <w:rsid w:val="004E1D00"/>
    <w:rsid w:val="004E24DD"/>
    <w:rsid w:val="004E2BF0"/>
    <w:rsid w:val="004E3D41"/>
    <w:rsid w:val="004E437B"/>
    <w:rsid w:val="004E676C"/>
    <w:rsid w:val="004F399C"/>
    <w:rsid w:val="004F534E"/>
    <w:rsid w:val="005040CA"/>
    <w:rsid w:val="00506905"/>
    <w:rsid w:val="005144CD"/>
    <w:rsid w:val="0051643C"/>
    <w:rsid w:val="00523949"/>
    <w:rsid w:val="005266FE"/>
    <w:rsid w:val="005309C6"/>
    <w:rsid w:val="00530CA5"/>
    <w:rsid w:val="0053167C"/>
    <w:rsid w:val="00535DE1"/>
    <w:rsid w:val="00535E5E"/>
    <w:rsid w:val="005432F4"/>
    <w:rsid w:val="0055025B"/>
    <w:rsid w:val="00554956"/>
    <w:rsid w:val="00554F58"/>
    <w:rsid w:val="005550C5"/>
    <w:rsid w:val="0056563D"/>
    <w:rsid w:val="00566F2E"/>
    <w:rsid w:val="00571EB8"/>
    <w:rsid w:val="0057399B"/>
    <w:rsid w:val="005749F1"/>
    <w:rsid w:val="0057600F"/>
    <w:rsid w:val="00582AC4"/>
    <w:rsid w:val="00583664"/>
    <w:rsid w:val="00593001"/>
    <w:rsid w:val="00593265"/>
    <w:rsid w:val="00595E3F"/>
    <w:rsid w:val="005A0542"/>
    <w:rsid w:val="005A3CE4"/>
    <w:rsid w:val="005A4C61"/>
    <w:rsid w:val="005A65D1"/>
    <w:rsid w:val="005B1510"/>
    <w:rsid w:val="005B2E78"/>
    <w:rsid w:val="005B36E4"/>
    <w:rsid w:val="005D52CB"/>
    <w:rsid w:val="005D7A9C"/>
    <w:rsid w:val="005E101F"/>
    <w:rsid w:val="005E2151"/>
    <w:rsid w:val="005F0568"/>
    <w:rsid w:val="005F48D3"/>
    <w:rsid w:val="005F5E7B"/>
    <w:rsid w:val="005F6209"/>
    <w:rsid w:val="005F7A2C"/>
    <w:rsid w:val="00600EA8"/>
    <w:rsid w:val="00601939"/>
    <w:rsid w:val="00602B15"/>
    <w:rsid w:val="006035D9"/>
    <w:rsid w:val="006049D9"/>
    <w:rsid w:val="00605FE3"/>
    <w:rsid w:val="00610FD9"/>
    <w:rsid w:val="00611E58"/>
    <w:rsid w:val="00613C8B"/>
    <w:rsid w:val="00613D39"/>
    <w:rsid w:val="006151D7"/>
    <w:rsid w:val="0061538A"/>
    <w:rsid w:val="00615A3B"/>
    <w:rsid w:val="00622314"/>
    <w:rsid w:val="00624EEB"/>
    <w:rsid w:val="00630903"/>
    <w:rsid w:val="00630D99"/>
    <w:rsid w:val="00631901"/>
    <w:rsid w:val="00636789"/>
    <w:rsid w:val="006374B9"/>
    <w:rsid w:val="00640E57"/>
    <w:rsid w:val="0064104A"/>
    <w:rsid w:val="00643594"/>
    <w:rsid w:val="00645B87"/>
    <w:rsid w:val="00645DC5"/>
    <w:rsid w:val="00650E0C"/>
    <w:rsid w:val="00654CC9"/>
    <w:rsid w:val="006568DD"/>
    <w:rsid w:val="0066097C"/>
    <w:rsid w:val="00661DC1"/>
    <w:rsid w:val="00665458"/>
    <w:rsid w:val="006669FD"/>
    <w:rsid w:val="00666EA5"/>
    <w:rsid w:val="00670FD7"/>
    <w:rsid w:val="006757DE"/>
    <w:rsid w:val="00681FE3"/>
    <w:rsid w:val="00682B40"/>
    <w:rsid w:val="00682F0F"/>
    <w:rsid w:val="006912E0"/>
    <w:rsid w:val="006947C8"/>
    <w:rsid w:val="0069531A"/>
    <w:rsid w:val="006A046E"/>
    <w:rsid w:val="006A05E9"/>
    <w:rsid w:val="006A2C04"/>
    <w:rsid w:val="006A6BE5"/>
    <w:rsid w:val="006B32DB"/>
    <w:rsid w:val="006B3342"/>
    <w:rsid w:val="006B43C9"/>
    <w:rsid w:val="006B4536"/>
    <w:rsid w:val="006C0452"/>
    <w:rsid w:val="006C07DA"/>
    <w:rsid w:val="006C0AB3"/>
    <w:rsid w:val="006C6AB6"/>
    <w:rsid w:val="006C6C94"/>
    <w:rsid w:val="006C74AF"/>
    <w:rsid w:val="006D4037"/>
    <w:rsid w:val="006D5537"/>
    <w:rsid w:val="006D62C5"/>
    <w:rsid w:val="006E176D"/>
    <w:rsid w:val="006E338F"/>
    <w:rsid w:val="006F17B0"/>
    <w:rsid w:val="006F6458"/>
    <w:rsid w:val="006F6972"/>
    <w:rsid w:val="006F7764"/>
    <w:rsid w:val="0070244B"/>
    <w:rsid w:val="00704837"/>
    <w:rsid w:val="007104FF"/>
    <w:rsid w:val="00717E5A"/>
    <w:rsid w:val="007213EB"/>
    <w:rsid w:val="00723019"/>
    <w:rsid w:val="007236C9"/>
    <w:rsid w:val="00723D49"/>
    <w:rsid w:val="00735256"/>
    <w:rsid w:val="00736B80"/>
    <w:rsid w:val="007427C3"/>
    <w:rsid w:val="00752F18"/>
    <w:rsid w:val="0075540F"/>
    <w:rsid w:val="007564D4"/>
    <w:rsid w:val="0076648E"/>
    <w:rsid w:val="00767EAE"/>
    <w:rsid w:val="0076C8F7"/>
    <w:rsid w:val="00770680"/>
    <w:rsid w:val="007708CC"/>
    <w:rsid w:val="00774B88"/>
    <w:rsid w:val="007835FA"/>
    <w:rsid w:val="007839F3"/>
    <w:rsid w:val="00784918"/>
    <w:rsid w:val="00786F90"/>
    <w:rsid w:val="00790E7F"/>
    <w:rsid w:val="007959C9"/>
    <w:rsid w:val="00797D5F"/>
    <w:rsid w:val="007A1B81"/>
    <w:rsid w:val="007A687D"/>
    <w:rsid w:val="007A6973"/>
    <w:rsid w:val="007B0B9C"/>
    <w:rsid w:val="007B2326"/>
    <w:rsid w:val="007B2414"/>
    <w:rsid w:val="007B31C1"/>
    <w:rsid w:val="007C159B"/>
    <w:rsid w:val="007C1C0D"/>
    <w:rsid w:val="007C250A"/>
    <w:rsid w:val="007C3772"/>
    <w:rsid w:val="007C5B6D"/>
    <w:rsid w:val="007D07BB"/>
    <w:rsid w:val="007E027B"/>
    <w:rsid w:val="007E36E9"/>
    <w:rsid w:val="007E418A"/>
    <w:rsid w:val="007E4A71"/>
    <w:rsid w:val="007E5B30"/>
    <w:rsid w:val="007F28F0"/>
    <w:rsid w:val="007F66B3"/>
    <w:rsid w:val="00802C0D"/>
    <w:rsid w:val="008112E6"/>
    <w:rsid w:val="00815A70"/>
    <w:rsid w:val="008329A0"/>
    <w:rsid w:val="00833A10"/>
    <w:rsid w:val="008345BC"/>
    <w:rsid w:val="00840AC1"/>
    <w:rsid w:val="00842A75"/>
    <w:rsid w:val="00842B0B"/>
    <w:rsid w:val="00842EE7"/>
    <w:rsid w:val="00845491"/>
    <w:rsid w:val="00846880"/>
    <w:rsid w:val="00856835"/>
    <w:rsid w:val="00857D55"/>
    <w:rsid w:val="00860D91"/>
    <w:rsid w:val="00862217"/>
    <w:rsid w:val="00862C45"/>
    <w:rsid w:val="008653E1"/>
    <w:rsid w:val="008669A9"/>
    <w:rsid w:val="00874918"/>
    <w:rsid w:val="00881FE7"/>
    <w:rsid w:val="0088640F"/>
    <w:rsid w:val="00892019"/>
    <w:rsid w:val="008926BB"/>
    <w:rsid w:val="00893F31"/>
    <w:rsid w:val="008A108A"/>
    <w:rsid w:val="008A252D"/>
    <w:rsid w:val="008A72A6"/>
    <w:rsid w:val="008A7AB1"/>
    <w:rsid w:val="008A7FF8"/>
    <w:rsid w:val="008B0632"/>
    <w:rsid w:val="008B37C3"/>
    <w:rsid w:val="008B5E5A"/>
    <w:rsid w:val="008C04AB"/>
    <w:rsid w:val="008C0930"/>
    <w:rsid w:val="008C148B"/>
    <w:rsid w:val="008C6486"/>
    <w:rsid w:val="008C7FFD"/>
    <w:rsid w:val="008D3EED"/>
    <w:rsid w:val="008D529C"/>
    <w:rsid w:val="008F0DFF"/>
    <w:rsid w:val="0090023B"/>
    <w:rsid w:val="00900CEF"/>
    <w:rsid w:val="009077CB"/>
    <w:rsid w:val="009100F6"/>
    <w:rsid w:val="00911F88"/>
    <w:rsid w:val="00912766"/>
    <w:rsid w:val="00913203"/>
    <w:rsid w:val="0091475F"/>
    <w:rsid w:val="00924EFC"/>
    <w:rsid w:val="00931705"/>
    <w:rsid w:val="00935C44"/>
    <w:rsid w:val="00952257"/>
    <w:rsid w:val="00952E8A"/>
    <w:rsid w:val="00954DF6"/>
    <w:rsid w:val="00955B43"/>
    <w:rsid w:val="0096114A"/>
    <w:rsid w:val="00962143"/>
    <w:rsid w:val="00963A40"/>
    <w:rsid w:val="00972CEC"/>
    <w:rsid w:val="009759EC"/>
    <w:rsid w:val="0098138F"/>
    <w:rsid w:val="009859DE"/>
    <w:rsid w:val="00985DEE"/>
    <w:rsid w:val="00987390"/>
    <w:rsid w:val="00997C0F"/>
    <w:rsid w:val="009A2090"/>
    <w:rsid w:val="009A2C22"/>
    <w:rsid w:val="009A2FEA"/>
    <w:rsid w:val="009A70C8"/>
    <w:rsid w:val="009B12C6"/>
    <w:rsid w:val="009C23B4"/>
    <w:rsid w:val="009C513C"/>
    <w:rsid w:val="009C54A4"/>
    <w:rsid w:val="009D124F"/>
    <w:rsid w:val="009D15F5"/>
    <w:rsid w:val="009E1FC9"/>
    <w:rsid w:val="009E393E"/>
    <w:rsid w:val="009E39F3"/>
    <w:rsid w:val="00A001F2"/>
    <w:rsid w:val="00A01B8B"/>
    <w:rsid w:val="00A0334F"/>
    <w:rsid w:val="00A106F2"/>
    <w:rsid w:val="00A12052"/>
    <w:rsid w:val="00A17C6E"/>
    <w:rsid w:val="00A17CDF"/>
    <w:rsid w:val="00A21059"/>
    <w:rsid w:val="00A25A37"/>
    <w:rsid w:val="00A27305"/>
    <w:rsid w:val="00A31B59"/>
    <w:rsid w:val="00A321B1"/>
    <w:rsid w:val="00A3471B"/>
    <w:rsid w:val="00A361EB"/>
    <w:rsid w:val="00A413B2"/>
    <w:rsid w:val="00A424AF"/>
    <w:rsid w:val="00A505D1"/>
    <w:rsid w:val="00A54DB6"/>
    <w:rsid w:val="00A61679"/>
    <w:rsid w:val="00A63EF3"/>
    <w:rsid w:val="00A65356"/>
    <w:rsid w:val="00A658DB"/>
    <w:rsid w:val="00A67D3F"/>
    <w:rsid w:val="00A706CC"/>
    <w:rsid w:val="00A73CC2"/>
    <w:rsid w:val="00A749DD"/>
    <w:rsid w:val="00A820C7"/>
    <w:rsid w:val="00A82EC6"/>
    <w:rsid w:val="00A85674"/>
    <w:rsid w:val="00A90588"/>
    <w:rsid w:val="00AA111D"/>
    <w:rsid w:val="00AA4792"/>
    <w:rsid w:val="00AB2C83"/>
    <w:rsid w:val="00AB56F9"/>
    <w:rsid w:val="00AB6AB9"/>
    <w:rsid w:val="00AB75F4"/>
    <w:rsid w:val="00AC083E"/>
    <w:rsid w:val="00AC1499"/>
    <w:rsid w:val="00AC4EE3"/>
    <w:rsid w:val="00AC65F1"/>
    <w:rsid w:val="00AD5BD2"/>
    <w:rsid w:val="00AD6070"/>
    <w:rsid w:val="00AE3E8F"/>
    <w:rsid w:val="00AE3FB5"/>
    <w:rsid w:val="00AE4DFB"/>
    <w:rsid w:val="00AE4EA1"/>
    <w:rsid w:val="00AE5AEE"/>
    <w:rsid w:val="00B00ED8"/>
    <w:rsid w:val="00B00F73"/>
    <w:rsid w:val="00B03C91"/>
    <w:rsid w:val="00B1549D"/>
    <w:rsid w:val="00B174C0"/>
    <w:rsid w:val="00B17638"/>
    <w:rsid w:val="00B20E31"/>
    <w:rsid w:val="00B23158"/>
    <w:rsid w:val="00B239B0"/>
    <w:rsid w:val="00B3458D"/>
    <w:rsid w:val="00B409EA"/>
    <w:rsid w:val="00B468E7"/>
    <w:rsid w:val="00B46973"/>
    <w:rsid w:val="00B51497"/>
    <w:rsid w:val="00B52169"/>
    <w:rsid w:val="00B52226"/>
    <w:rsid w:val="00B53745"/>
    <w:rsid w:val="00B53F5F"/>
    <w:rsid w:val="00B55389"/>
    <w:rsid w:val="00B57352"/>
    <w:rsid w:val="00B60A32"/>
    <w:rsid w:val="00B60F8E"/>
    <w:rsid w:val="00B65D6E"/>
    <w:rsid w:val="00B728C3"/>
    <w:rsid w:val="00B74068"/>
    <w:rsid w:val="00B74D98"/>
    <w:rsid w:val="00B77442"/>
    <w:rsid w:val="00B77A9D"/>
    <w:rsid w:val="00B800F6"/>
    <w:rsid w:val="00B82C73"/>
    <w:rsid w:val="00B847BA"/>
    <w:rsid w:val="00B91A04"/>
    <w:rsid w:val="00BA4DB7"/>
    <w:rsid w:val="00BA78C0"/>
    <w:rsid w:val="00BB2406"/>
    <w:rsid w:val="00BC1211"/>
    <w:rsid w:val="00BC6382"/>
    <w:rsid w:val="00BD2247"/>
    <w:rsid w:val="00BE1F46"/>
    <w:rsid w:val="00BE4981"/>
    <w:rsid w:val="00BE6BB3"/>
    <w:rsid w:val="00BF26C5"/>
    <w:rsid w:val="00BF43BB"/>
    <w:rsid w:val="00BF5C6A"/>
    <w:rsid w:val="00C00216"/>
    <w:rsid w:val="00C002E9"/>
    <w:rsid w:val="00C0587D"/>
    <w:rsid w:val="00C06EDE"/>
    <w:rsid w:val="00C130BE"/>
    <w:rsid w:val="00C161FD"/>
    <w:rsid w:val="00C24765"/>
    <w:rsid w:val="00C25A28"/>
    <w:rsid w:val="00C26781"/>
    <w:rsid w:val="00C26CCD"/>
    <w:rsid w:val="00C2773D"/>
    <w:rsid w:val="00C3219A"/>
    <w:rsid w:val="00C34A9A"/>
    <w:rsid w:val="00C412B7"/>
    <w:rsid w:val="00C444BF"/>
    <w:rsid w:val="00C44536"/>
    <w:rsid w:val="00C45E1E"/>
    <w:rsid w:val="00C50374"/>
    <w:rsid w:val="00C5577B"/>
    <w:rsid w:val="00C56205"/>
    <w:rsid w:val="00C563DA"/>
    <w:rsid w:val="00C57E2B"/>
    <w:rsid w:val="00C60044"/>
    <w:rsid w:val="00C62686"/>
    <w:rsid w:val="00C62EA1"/>
    <w:rsid w:val="00C64705"/>
    <w:rsid w:val="00C6787F"/>
    <w:rsid w:val="00C736E5"/>
    <w:rsid w:val="00C76674"/>
    <w:rsid w:val="00C801F9"/>
    <w:rsid w:val="00C80243"/>
    <w:rsid w:val="00C8504E"/>
    <w:rsid w:val="00C90CFA"/>
    <w:rsid w:val="00C90E52"/>
    <w:rsid w:val="00C92DEF"/>
    <w:rsid w:val="00C96F92"/>
    <w:rsid w:val="00CA419A"/>
    <w:rsid w:val="00CA5701"/>
    <w:rsid w:val="00CB110B"/>
    <w:rsid w:val="00CB19CD"/>
    <w:rsid w:val="00CB2EE9"/>
    <w:rsid w:val="00CB31C8"/>
    <w:rsid w:val="00CB5303"/>
    <w:rsid w:val="00CB75C9"/>
    <w:rsid w:val="00CC0480"/>
    <w:rsid w:val="00CC1859"/>
    <w:rsid w:val="00CC3CC3"/>
    <w:rsid w:val="00CC4623"/>
    <w:rsid w:val="00CC775D"/>
    <w:rsid w:val="00CD17AB"/>
    <w:rsid w:val="00CD2464"/>
    <w:rsid w:val="00CD5275"/>
    <w:rsid w:val="00CD65C4"/>
    <w:rsid w:val="00CE0F04"/>
    <w:rsid w:val="00CE7C6A"/>
    <w:rsid w:val="00CF6517"/>
    <w:rsid w:val="00CF7A69"/>
    <w:rsid w:val="00D02940"/>
    <w:rsid w:val="00D0361B"/>
    <w:rsid w:val="00D03BCC"/>
    <w:rsid w:val="00D05C41"/>
    <w:rsid w:val="00D05CB3"/>
    <w:rsid w:val="00D06471"/>
    <w:rsid w:val="00D07154"/>
    <w:rsid w:val="00D07839"/>
    <w:rsid w:val="00D10D08"/>
    <w:rsid w:val="00D12B44"/>
    <w:rsid w:val="00D12B82"/>
    <w:rsid w:val="00D13609"/>
    <w:rsid w:val="00D222CA"/>
    <w:rsid w:val="00D2254A"/>
    <w:rsid w:val="00D22AA9"/>
    <w:rsid w:val="00D27E75"/>
    <w:rsid w:val="00D31D57"/>
    <w:rsid w:val="00D33965"/>
    <w:rsid w:val="00D45514"/>
    <w:rsid w:val="00D5038D"/>
    <w:rsid w:val="00D508CF"/>
    <w:rsid w:val="00D52B66"/>
    <w:rsid w:val="00D53500"/>
    <w:rsid w:val="00D5352A"/>
    <w:rsid w:val="00D55C51"/>
    <w:rsid w:val="00D55E61"/>
    <w:rsid w:val="00D5664D"/>
    <w:rsid w:val="00D57F22"/>
    <w:rsid w:val="00D61DB8"/>
    <w:rsid w:val="00D63B95"/>
    <w:rsid w:val="00D64DA2"/>
    <w:rsid w:val="00D730BA"/>
    <w:rsid w:val="00D7347B"/>
    <w:rsid w:val="00D73E89"/>
    <w:rsid w:val="00D8160E"/>
    <w:rsid w:val="00D86EC5"/>
    <w:rsid w:val="00D905E0"/>
    <w:rsid w:val="00D91780"/>
    <w:rsid w:val="00D957E6"/>
    <w:rsid w:val="00D96C84"/>
    <w:rsid w:val="00DB1C11"/>
    <w:rsid w:val="00DB2321"/>
    <w:rsid w:val="00DC0002"/>
    <w:rsid w:val="00DC20A4"/>
    <w:rsid w:val="00DC44EC"/>
    <w:rsid w:val="00DC7DA7"/>
    <w:rsid w:val="00DD08AE"/>
    <w:rsid w:val="00DE3546"/>
    <w:rsid w:val="00DE6711"/>
    <w:rsid w:val="00DF00CC"/>
    <w:rsid w:val="00DF0DA4"/>
    <w:rsid w:val="00DF4BBA"/>
    <w:rsid w:val="00E02BFE"/>
    <w:rsid w:val="00E17118"/>
    <w:rsid w:val="00E223E5"/>
    <w:rsid w:val="00E223E7"/>
    <w:rsid w:val="00E22B38"/>
    <w:rsid w:val="00E230B0"/>
    <w:rsid w:val="00E23356"/>
    <w:rsid w:val="00E31422"/>
    <w:rsid w:val="00E323CD"/>
    <w:rsid w:val="00E32896"/>
    <w:rsid w:val="00E35938"/>
    <w:rsid w:val="00E46B8A"/>
    <w:rsid w:val="00E52B3E"/>
    <w:rsid w:val="00E5572D"/>
    <w:rsid w:val="00E566F2"/>
    <w:rsid w:val="00E60545"/>
    <w:rsid w:val="00E63453"/>
    <w:rsid w:val="00E63E05"/>
    <w:rsid w:val="00E645AF"/>
    <w:rsid w:val="00E670DC"/>
    <w:rsid w:val="00E70EEC"/>
    <w:rsid w:val="00E73E90"/>
    <w:rsid w:val="00E7601A"/>
    <w:rsid w:val="00E805FA"/>
    <w:rsid w:val="00E8124B"/>
    <w:rsid w:val="00E82691"/>
    <w:rsid w:val="00E922FC"/>
    <w:rsid w:val="00E9232E"/>
    <w:rsid w:val="00E943F8"/>
    <w:rsid w:val="00EA1317"/>
    <w:rsid w:val="00EA2715"/>
    <w:rsid w:val="00EA54C5"/>
    <w:rsid w:val="00EB0472"/>
    <w:rsid w:val="00EB11E7"/>
    <w:rsid w:val="00EB2FC0"/>
    <w:rsid w:val="00EB571E"/>
    <w:rsid w:val="00EB6927"/>
    <w:rsid w:val="00EB705B"/>
    <w:rsid w:val="00EC0FE3"/>
    <w:rsid w:val="00EC52BE"/>
    <w:rsid w:val="00EC5400"/>
    <w:rsid w:val="00EC5901"/>
    <w:rsid w:val="00EC7A11"/>
    <w:rsid w:val="00EC7EC4"/>
    <w:rsid w:val="00ED0A46"/>
    <w:rsid w:val="00ED0AD9"/>
    <w:rsid w:val="00ED3666"/>
    <w:rsid w:val="00EE1B5A"/>
    <w:rsid w:val="00EE324E"/>
    <w:rsid w:val="00EE5CDD"/>
    <w:rsid w:val="00EE6F72"/>
    <w:rsid w:val="00EE7B2E"/>
    <w:rsid w:val="00EF18FD"/>
    <w:rsid w:val="00EF5001"/>
    <w:rsid w:val="00EF57A5"/>
    <w:rsid w:val="00F1302D"/>
    <w:rsid w:val="00F13418"/>
    <w:rsid w:val="00F13CC7"/>
    <w:rsid w:val="00F170AE"/>
    <w:rsid w:val="00F212DC"/>
    <w:rsid w:val="00F22919"/>
    <w:rsid w:val="00F34D69"/>
    <w:rsid w:val="00F42570"/>
    <w:rsid w:val="00F44D19"/>
    <w:rsid w:val="00F4577E"/>
    <w:rsid w:val="00F5011A"/>
    <w:rsid w:val="00F56D01"/>
    <w:rsid w:val="00F62AF4"/>
    <w:rsid w:val="00F65859"/>
    <w:rsid w:val="00F6686E"/>
    <w:rsid w:val="00F70F98"/>
    <w:rsid w:val="00F727CE"/>
    <w:rsid w:val="00F742CB"/>
    <w:rsid w:val="00F82C66"/>
    <w:rsid w:val="00F9413C"/>
    <w:rsid w:val="00F96D07"/>
    <w:rsid w:val="00FA1AB0"/>
    <w:rsid w:val="00FA1F65"/>
    <w:rsid w:val="00FA5480"/>
    <w:rsid w:val="00FB53E5"/>
    <w:rsid w:val="00FB7F31"/>
    <w:rsid w:val="00FC11B9"/>
    <w:rsid w:val="00FC1569"/>
    <w:rsid w:val="00FC4B6B"/>
    <w:rsid w:val="00FC7DCB"/>
    <w:rsid w:val="00FD00B8"/>
    <w:rsid w:val="00FD0A6B"/>
    <w:rsid w:val="00FE0CE7"/>
    <w:rsid w:val="00FE5F12"/>
    <w:rsid w:val="00FE7647"/>
    <w:rsid w:val="00FF25A5"/>
    <w:rsid w:val="00FF2A1C"/>
    <w:rsid w:val="00FF387A"/>
    <w:rsid w:val="00FF3DBD"/>
    <w:rsid w:val="00FF4781"/>
    <w:rsid w:val="00FF57D1"/>
    <w:rsid w:val="01988558"/>
    <w:rsid w:val="021BBE79"/>
    <w:rsid w:val="02279350"/>
    <w:rsid w:val="022B15F6"/>
    <w:rsid w:val="0241B17F"/>
    <w:rsid w:val="03B3CD61"/>
    <w:rsid w:val="04636E6B"/>
    <w:rsid w:val="04FF0A17"/>
    <w:rsid w:val="05E3F381"/>
    <w:rsid w:val="067952BD"/>
    <w:rsid w:val="0809D060"/>
    <w:rsid w:val="0889EC45"/>
    <w:rsid w:val="09E5899A"/>
    <w:rsid w:val="0B10F6AC"/>
    <w:rsid w:val="0B5CF5D3"/>
    <w:rsid w:val="0B84293D"/>
    <w:rsid w:val="0BEAF608"/>
    <w:rsid w:val="0C418D8E"/>
    <w:rsid w:val="0CA98F00"/>
    <w:rsid w:val="0D3D772B"/>
    <w:rsid w:val="0D9BFB41"/>
    <w:rsid w:val="0DDAFFCB"/>
    <w:rsid w:val="0F0F45B1"/>
    <w:rsid w:val="10187E64"/>
    <w:rsid w:val="106DD89E"/>
    <w:rsid w:val="10901B41"/>
    <w:rsid w:val="10CC6169"/>
    <w:rsid w:val="10E89B35"/>
    <w:rsid w:val="1331588D"/>
    <w:rsid w:val="134EFE25"/>
    <w:rsid w:val="136BCBE7"/>
    <w:rsid w:val="147B94D5"/>
    <w:rsid w:val="149142FA"/>
    <w:rsid w:val="14F41A8E"/>
    <w:rsid w:val="15A00328"/>
    <w:rsid w:val="16E9556E"/>
    <w:rsid w:val="17305A16"/>
    <w:rsid w:val="1860E9CA"/>
    <w:rsid w:val="194E1863"/>
    <w:rsid w:val="1958C7EF"/>
    <w:rsid w:val="1A04CFF2"/>
    <w:rsid w:val="1A55D940"/>
    <w:rsid w:val="1AD11689"/>
    <w:rsid w:val="1AFD1D5F"/>
    <w:rsid w:val="1B18E3C3"/>
    <w:rsid w:val="1B4CD263"/>
    <w:rsid w:val="1B86D40F"/>
    <w:rsid w:val="1C4774EF"/>
    <w:rsid w:val="1C9DF570"/>
    <w:rsid w:val="1D1FF9EF"/>
    <w:rsid w:val="1D682123"/>
    <w:rsid w:val="1F43C6E4"/>
    <w:rsid w:val="209211F9"/>
    <w:rsid w:val="20F74902"/>
    <w:rsid w:val="21982F7B"/>
    <w:rsid w:val="23260270"/>
    <w:rsid w:val="23C2EFEB"/>
    <w:rsid w:val="25307D73"/>
    <w:rsid w:val="2559FC8B"/>
    <w:rsid w:val="259794C9"/>
    <w:rsid w:val="267E7ABF"/>
    <w:rsid w:val="26F8F7D5"/>
    <w:rsid w:val="272FF844"/>
    <w:rsid w:val="2779CF55"/>
    <w:rsid w:val="284DF19C"/>
    <w:rsid w:val="29FC9FC8"/>
    <w:rsid w:val="2A008B63"/>
    <w:rsid w:val="2A11BB8A"/>
    <w:rsid w:val="2A2E8093"/>
    <w:rsid w:val="2BA32B23"/>
    <w:rsid w:val="2BABB891"/>
    <w:rsid w:val="2D961FC7"/>
    <w:rsid w:val="2DFD8A49"/>
    <w:rsid w:val="2E75F9A4"/>
    <w:rsid w:val="303F7A1C"/>
    <w:rsid w:val="30E87AD2"/>
    <w:rsid w:val="311C8AB5"/>
    <w:rsid w:val="3136E6A3"/>
    <w:rsid w:val="31B16135"/>
    <w:rsid w:val="32659A62"/>
    <w:rsid w:val="32B435BA"/>
    <w:rsid w:val="337E4426"/>
    <w:rsid w:val="3472F52C"/>
    <w:rsid w:val="34A0F28A"/>
    <w:rsid w:val="358C72A6"/>
    <w:rsid w:val="367EE28E"/>
    <w:rsid w:val="370EAC5A"/>
    <w:rsid w:val="37266046"/>
    <w:rsid w:val="382F660D"/>
    <w:rsid w:val="384B7733"/>
    <w:rsid w:val="3880DE98"/>
    <w:rsid w:val="38C791CA"/>
    <w:rsid w:val="395D6FFE"/>
    <w:rsid w:val="3A2FC82E"/>
    <w:rsid w:val="3B41DF60"/>
    <w:rsid w:val="3CC8B6F9"/>
    <w:rsid w:val="3D697418"/>
    <w:rsid w:val="3DE2D65B"/>
    <w:rsid w:val="3E3F487F"/>
    <w:rsid w:val="3E503D1B"/>
    <w:rsid w:val="3F3B9258"/>
    <w:rsid w:val="3F58A729"/>
    <w:rsid w:val="4012BC39"/>
    <w:rsid w:val="407382CB"/>
    <w:rsid w:val="41347246"/>
    <w:rsid w:val="413558F5"/>
    <w:rsid w:val="4385211B"/>
    <w:rsid w:val="4513B621"/>
    <w:rsid w:val="45C5D032"/>
    <w:rsid w:val="4663C1AB"/>
    <w:rsid w:val="4817AE7D"/>
    <w:rsid w:val="48420988"/>
    <w:rsid w:val="492F0ED9"/>
    <w:rsid w:val="49E8E681"/>
    <w:rsid w:val="4A8435B3"/>
    <w:rsid w:val="4B49DE7E"/>
    <w:rsid w:val="4B783938"/>
    <w:rsid w:val="4C60C44E"/>
    <w:rsid w:val="4C8E4DF4"/>
    <w:rsid w:val="4E3B196A"/>
    <w:rsid w:val="4ED2B99B"/>
    <w:rsid w:val="4EDE73CA"/>
    <w:rsid w:val="4FBD19FB"/>
    <w:rsid w:val="5080604A"/>
    <w:rsid w:val="51135E44"/>
    <w:rsid w:val="51985499"/>
    <w:rsid w:val="51D9756B"/>
    <w:rsid w:val="542786B3"/>
    <w:rsid w:val="5452AF1E"/>
    <w:rsid w:val="545AA741"/>
    <w:rsid w:val="5682BD48"/>
    <w:rsid w:val="581D066C"/>
    <w:rsid w:val="5A3160A5"/>
    <w:rsid w:val="5A3AE365"/>
    <w:rsid w:val="5A70B6DF"/>
    <w:rsid w:val="5BA3A0D4"/>
    <w:rsid w:val="5BDB56C0"/>
    <w:rsid w:val="5C7B07D6"/>
    <w:rsid w:val="5D5A103A"/>
    <w:rsid w:val="5F607D5B"/>
    <w:rsid w:val="5FE74764"/>
    <w:rsid w:val="610E563F"/>
    <w:rsid w:val="61E7DE3A"/>
    <w:rsid w:val="623ECAA6"/>
    <w:rsid w:val="6254E9C7"/>
    <w:rsid w:val="62B62F97"/>
    <w:rsid w:val="62C4E16E"/>
    <w:rsid w:val="641EB6E2"/>
    <w:rsid w:val="64624041"/>
    <w:rsid w:val="6472F314"/>
    <w:rsid w:val="65CC4F17"/>
    <w:rsid w:val="65E76C72"/>
    <w:rsid w:val="660008A8"/>
    <w:rsid w:val="669E3797"/>
    <w:rsid w:val="682162B4"/>
    <w:rsid w:val="697AD327"/>
    <w:rsid w:val="69848768"/>
    <w:rsid w:val="69EA451F"/>
    <w:rsid w:val="6C507009"/>
    <w:rsid w:val="6C5E8ED3"/>
    <w:rsid w:val="6D06CF87"/>
    <w:rsid w:val="6D8C3214"/>
    <w:rsid w:val="6E561994"/>
    <w:rsid w:val="6E8ADE00"/>
    <w:rsid w:val="6EF52EAF"/>
    <w:rsid w:val="6FADE57D"/>
    <w:rsid w:val="6FB59A37"/>
    <w:rsid w:val="6FF7D082"/>
    <w:rsid w:val="7090A1E2"/>
    <w:rsid w:val="70EDD4D8"/>
    <w:rsid w:val="70F68DAE"/>
    <w:rsid w:val="720E604A"/>
    <w:rsid w:val="73EF7D52"/>
    <w:rsid w:val="74093537"/>
    <w:rsid w:val="744C8072"/>
    <w:rsid w:val="75AAA505"/>
    <w:rsid w:val="75DE1B8A"/>
    <w:rsid w:val="7785643D"/>
    <w:rsid w:val="78758A7D"/>
    <w:rsid w:val="79037D7C"/>
    <w:rsid w:val="7AA00D6A"/>
    <w:rsid w:val="7DE21221"/>
    <w:rsid w:val="7E6F15B0"/>
    <w:rsid w:val="7EE874D4"/>
    <w:rsid w:val="7F09AB99"/>
    <w:rsid w:val="7F16E85C"/>
    <w:rsid w:val="7F29503C"/>
    <w:rsid w:val="7F703990"/>
    <w:rsid w:val="7F97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EF60C"/>
  <w15:chartTrackingRefBased/>
  <w15:docId w15:val="{8C29C550-5CEE-418F-8E76-EEA61172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A3CE4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CE4"/>
    <w:pPr>
      <w:ind w:left="720"/>
      <w:contextualSpacing/>
    </w:pPr>
  </w:style>
  <w:style w:type="table" w:styleId="TableGrid">
    <w:name w:val="Table Grid"/>
    <w:basedOn w:val="TableNormal"/>
    <w:uiPriority w:val="39"/>
    <w:rsid w:val="005A3CE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5B36E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B36E4"/>
  </w:style>
  <w:style w:type="paragraph" w:styleId="Footer">
    <w:name w:val="footer"/>
    <w:basedOn w:val="Normal"/>
    <w:link w:val="FooterChar"/>
    <w:uiPriority w:val="99"/>
    <w:unhideWhenUsed/>
    <w:rsid w:val="005B36E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B36E4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0E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0E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12ebb-a822-4a52-86d6-3a4909ca7b7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536A7E976A8341A081E34C6DD47713" ma:contentTypeVersion="9" ma:contentTypeDescription="Create a new document." ma:contentTypeScope="" ma:versionID="9f772e79d6c94deabf7eaeaa3a0130c5">
  <xsd:schema xmlns:xsd="http://www.w3.org/2001/XMLSchema" xmlns:xs="http://www.w3.org/2001/XMLSchema" xmlns:p="http://schemas.microsoft.com/office/2006/metadata/properties" xmlns:ns2="e6712ebb-a822-4a52-86d6-3a4909ca7b79" targetNamespace="http://schemas.microsoft.com/office/2006/metadata/properties" ma:root="true" ma:fieldsID="1bc8a119692ef854c77c1598470f98ac" ns2:_="">
    <xsd:import namespace="e6712ebb-a822-4a52-86d6-3a4909ca7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12ebb-a822-4a52-86d6-3a4909ca7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286ec34-a2ae-4ac6-b6b4-0b3167cce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5F2AEF-1580-41B4-A858-97D08CDCB5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03BD17-C4E1-408C-B4C3-B9F72DD17CE4}">
  <ds:schemaRefs>
    <ds:schemaRef ds:uri="http://schemas.microsoft.com/office/2006/metadata/properties"/>
    <ds:schemaRef ds:uri="http://schemas.microsoft.com/office/infopath/2007/PartnerControls"/>
    <ds:schemaRef ds:uri="048ba3cb-4f74-44c5-a222-b0958585e340"/>
    <ds:schemaRef ds:uri="b383abd7-da92-4dda-851d-04041f7b3dea"/>
  </ds:schemaRefs>
</ds:datastoreItem>
</file>

<file path=customXml/itemProps3.xml><?xml version="1.0" encoding="utf-8"?>
<ds:datastoreItem xmlns:ds="http://schemas.openxmlformats.org/officeDocument/2006/customXml" ds:itemID="{B805618A-65C2-4E10-8006-28343C0B075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Rachelle Schlieve</dc:creator>
  <keywords/>
  <dc:description/>
  <lastModifiedBy>Nagel, Lisa</lastModifiedBy>
  <revision>16</revision>
  <dcterms:created xsi:type="dcterms:W3CDTF">2026-07-20T21:37:00.0000000Z</dcterms:created>
  <dcterms:modified xsi:type="dcterms:W3CDTF">2026-10-13T15:15:28.7621428Z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0x01010006536A7E976A8341A081E34C6DD47713</vt:lpwstr>
  </property>
  <property fmtid="{D5CDD505-2E9C-101B-9397-08002B2CF9AE}" pid="3" name="MediaServiceImageTags">
    <vt:lpwstr/>
  </property>
</Properties>
</file>