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DD50" w14:textId="5D9B99FC" w:rsidR="00CB43B3" w:rsidRDefault="5E8D4BA5" w:rsidP="5C94F2FF">
      <w:pPr>
        <w:pStyle w:val="Heading1"/>
        <w:jc w:val="center"/>
      </w:pPr>
      <w:r w:rsidRPr="7563F147">
        <w:rPr>
          <w:rStyle w:val="Heading1Char"/>
          <w:rFonts w:ascii="Times New Roman" w:eastAsia="Times New Roman" w:hAnsi="Times New Roman" w:cs="Times New Roman"/>
        </w:rPr>
        <w:t>Post-Tenure Review Committee Report</w:t>
      </w:r>
      <w:r w:rsidR="17F23E36">
        <w:br/>
      </w:r>
    </w:p>
    <w:p w14:paraId="2908A631" w14:textId="0D1E3E43" w:rsidR="00CB43B3" w:rsidRPr="00CB43B3" w:rsidRDefault="3CA66130" w:rsidP="48E7BF78">
      <w:pPr>
        <w:rPr>
          <w:rFonts w:ascii="Times New Roman" w:eastAsia="Times New Roman" w:hAnsi="Times New Roman" w:cs="Times New Roman"/>
        </w:rPr>
      </w:pPr>
      <w:r w:rsidRPr="1345E35E">
        <w:rPr>
          <w:rFonts w:ascii="Times New Roman" w:eastAsia="Times New Roman" w:hAnsi="Times New Roman" w:cs="Times New Roman"/>
        </w:rPr>
        <w:t>Completed by</w:t>
      </w:r>
      <w:r w:rsidR="16FC2B9A">
        <w:tab/>
      </w:r>
      <w:r w:rsidR="16FC2B9A">
        <w:tab/>
      </w:r>
      <w:r w:rsidRPr="1345E35E">
        <w:rPr>
          <w:rFonts w:ascii="Times New Roman" w:eastAsia="Times New Roman" w:hAnsi="Times New Roman" w:cs="Times New Roman"/>
        </w:rPr>
        <w:t xml:space="preserve">☐ </w:t>
      </w:r>
      <w:r w:rsidR="6A32D4FE" w:rsidRPr="1345E35E">
        <w:rPr>
          <w:rFonts w:ascii="Times New Roman" w:eastAsia="Times New Roman" w:hAnsi="Times New Roman" w:cs="Times New Roman"/>
        </w:rPr>
        <w:t>Unit</w:t>
      </w:r>
      <w:r w:rsidRPr="1345E35E">
        <w:rPr>
          <w:rFonts w:ascii="Times New Roman" w:eastAsia="Times New Roman" w:hAnsi="Times New Roman" w:cs="Times New Roman"/>
        </w:rPr>
        <w:t xml:space="preserve"> Review Committee </w:t>
      </w:r>
      <w:r w:rsidR="16FC2B9A">
        <w:tab/>
      </w:r>
      <w:r w:rsidRPr="1345E35E">
        <w:rPr>
          <w:rFonts w:ascii="Times New Roman" w:eastAsia="Times New Roman" w:hAnsi="Times New Roman" w:cs="Times New Roman"/>
        </w:rPr>
        <w:t>☐ Culminating Committee</w:t>
      </w:r>
      <w:r w:rsidR="16FC2B9A">
        <w:br/>
      </w:r>
      <w:r w:rsidR="16FC2B9A">
        <w:br/>
      </w:r>
      <w:r w:rsidR="091B7220" w:rsidRPr="1345E35E">
        <w:rPr>
          <w:rFonts w:ascii="Times New Roman" w:eastAsia="Times New Roman" w:hAnsi="Times New Roman" w:cs="Times New Roman"/>
        </w:rPr>
        <w:t>Faculty Member: [Insert Name]</w:t>
      </w:r>
      <w:r w:rsidR="16FC2B9A">
        <w:br/>
      </w:r>
      <w:r w:rsidR="27B7AA22" w:rsidRPr="1345E35E">
        <w:rPr>
          <w:rFonts w:ascii="Times New Roman" w:eastAsia="Times New Roman" w:hAnsi="Times New Roman" w:cs="Times New Roman"/>
        </w:rPr>
        <w:t>Unit: [Insert Department Name]</w:t>
      </w:r>
      <w:r w:rsidR="16FC2B9A">
        <w:br/>
      </w:r>
      <w:r w:rsidR="27B7AA22" w:rsidRPr="1345E35E">
        <w:rPr>
          <w:rFonts w:ascii="Times New Roman" w:eastAsia="Times New Roman" w:hAnsi="Times New Roman" w:cs="Times New Roman"/>
        </w:rPr>
        <w:t xml:space="preserve">Review Period: [Insert </w:t>
      </w:r>
      <w:r w:rsidR="4C15F3AD" w:rsidRPr="1345E35E">
        <w:rPr>
          <w:rFonts w:ascii="Times New Roman" w:eastAsia="Times New Roman" w:hAnsi="Times New Roman" w:cs="Times New Roman"/>
        </w:rPr>
        <w:t>Timeframe of</w:t>
      </w:r>
      <w:r w:rsidR="27B7AA22" w:rsidRPr="1345E35E">
        <w:rPr>
          <w:rFonts w:ascii="Times New Roman" w:eastAsia="Times New Roman" w:hAnsi="Times New Roman" w:cs="Times New Roman"/>
        </w:rPr>
        <w:t xml:space="preserve"> Post-Tenure Review]</w:t>
      </w:r>
      <w:r w:rsidR="16FC2B9A">
        <w:br/>
      </w:r>
      <w:r w:rsidR="508B7587" w:rsidRPr="1345E35E">
        <w:rPr>
          <w:rFonts w:ascii="Times New Roman" w:eastAsia="Times New Roman" w:hAnsi="Times New Roman" w:cs="Times New Roman"/>
        </w:rPr>
        <w:t>Date Review</w:t>
      </w:r>
      <w:r w:rsidR="4544AF16" w:rsidRPr="1345E35E">
        <w:rPr>
          <w:rFonts w:ascii="Times New Roman" w:eastAsia="Times New Roman" w:hAnsi="Times New Roman" w:cs="Times New Roman"/>
        </w:rPr>
        <w:t xml:space="preserve"> Completed</w:t>
      </w:r>
      <w:r w:rsidR="508B7587" w:rsidRPr="1345E35E">
        <w:rPr>
          <w:rFonts w:ascii="Times New Roman" w:eastAsia="Times New Roman" w:hAnsi="Times New Roman" w:cs="Times New Roman"/>
        </w:rPr>
        <w:t xml:space="preserve">: </w:t>
      </w:r>
      <w:r w:rsidR="5E8D4BA5" w:rsidRPr="1345E35E">
        <w:rPr>
          <w:rFonts w:ascii="Times New Roman" w:eastAsia="Times New Roman" w:hAnsi="Times New Roman" w:cs="Times New Roman"/>
        </w:rPr>
        <w:t>[Insert Date]</w:t>
      </w:r>
      <w:r w:rsidR="16FC2B9A">
        <w:br/>
      </w:r>
    </w:p>
    <w:p w14:paraId="09DF62E8" w14:textId="77777777" w:rsidR="00D92225" w:rsidRPr="00CB43B3" w:rsidRDefault="51CDAE96" w:rsidP="5C94F2FF">
      <w:pPr>
        <w:pStyle w:val="Heading2"/>
        <w:rPr>
          <w:rFonts w:ascii="Times New Roman" w:eastAsia="Times New Roman" w:hAnsi="Times New Roman" w:cs="Times New Roman"/>
          <w:sz w:val="22"/>
          <w:szCs w:val="22"/>
        </w:rPr>
      </w:pPr>
      <w:r w:rsidRPr="32E52D07">
        <w:rPr>
          <w:rFonts w:ascii="Times New Roman" w:eastAsia="Times New Roman" w:hAnsi="Times New Roman" w:cs="Times New Roman"/>
          <w:sz w:val="22"/>
          <w:szCs w:val="22"/>
        </w:rPr>
        <w:t>I. Overview</w:t>
      </w:r>
    </w:p>
    <w:p w14:paraId="59E20B63" w14:textId="4DB474CD" w:rsidR="00D92225" w:rsidRPr="00CB43B3" w:rsidRDefault="00CB43B3" w:rsidP="32E52D07">
      <w:pPr>
        <w:rPr>
          <w:rFonts w:ascii="Times New Roman" w:eastAsia="Times New Roman" w:hAnsi="Times New Roman" w:cs="Times New Roman"/>
        </w:rPr>
      </w:pPr>
      <w:r>
        <w:br/>
      </w:r>
      <w:r w:rsidR="1FD3E9D7" w:rsidRPr="7563F147">
        <w:rPr>
          <w:rFonts w:ascii="Times New Roman" w:eastAsia="Times New Roman" w:hAnsi="Times New Roman" w:cs="Times New Roman"/>
        </w:rPr>
        <w:t>T</w:t>
      </w:r>
      <w:r w:rsidR="65F6BFC1" w:rsidRPr="7563F147">
        <w:rPr>
          <w:rFonts w:ascii="Times New Roman" w:eastAsia="Times New Roman" w:hAnsi="Times New Roman" w:cs="Times New Roman"/>
        </w:rPr>
        <w:t xml:space="preserve">he faculty member’s performance </w:t>
      </w:r>
      <w:r w:rsidR="1A6FD9B6" w:rsidRPr="7563F147">
        <w:rPr>
          <w:rFonts w:ascii="Times New Roman" w:eastAsia="Times New Roman" w:hAnsi="Times New Roman" w:cs="Times New Roman"/>
        </w:rPr>
        <w:t xml:space="preserve">has been reviewed in </w:t>
      </w:r>
      <w:r w:rsidR="27B7AA22" w:rsidRPr="7563F147">
        <w:rPr>
          <w:rFonts w:ascii="Times New Roman" w:eastAsia="Times New Roman" w:hAnsi="Times New Roman" w:cs="Times New Roman"/>
        </w:rPr>
        <w:t xml:space="preserve">accordance with Section 4.8 of </w:t>
      </w:r>
      <w:r w:rsidR="4C15F3AD" w:rsidRPr="7563F147">
        <w:rPr>
          <w:rFonts w:ascii="Times New Roman" w:eastAsia="Times New Roman" w:hAnsi="Times New Roman" w:cs="Times New Roman"/>
        </w:rPr>
        <w:t>Policy 352</w:t>
      </w:r>
      <w:r w:rsidR="0B6352E8" w:rsidRPr="7563F147">
        <w:rPr>
          <w:rFonts w:ascii="Times New Roman" w:eastAsia="Times New Roman" w:hAnsi="Times New Roman" w:cs="Times New Roman"/>
        </w:rPr>
        <w:t>.</w:t>
      </w:r>
      <w:r w:rsidR="4C15F3AD" w:rsidRPr="7563F147">
        <w:rPr>
          <w:rFonts w:ascii="Times New Roman" w:eastAsia="Times New Roman" w:hAnsi="Times New Roman" w:cs="Times New Roman"/>
        </w:rPr>
        <w:t xml:space="preserve"> </w:t>
      </w:r>
      <w:r w:rsidR="27B7AA22" w:rsidRPr="7563F147">
        <w:rPr>
          <w:rFonts w:ascii="Times New Roman" w:eastAsia="Times New Roman" w:hAnsi="Times New Roman" w:cs="Times New Roman"/>
        </w:rPr>
        <w:t xml:space="preserve">This review is based on the </w:t>
      </w:r>
      <w:r w:rsidR="4715430D" w:rsidRPr="7563F147">
        <w:rPr>
          <w:rFonts w:ascii="Times New Roman" w:eastAsia="Times New Roman" w:hAnsi="Times New Roman" w:cs="Times New Roman"/>
        </w:rPr>
        <w:t>unit’s</w:t>
      </w:r>
      <w:r w:rsidR="34851743" w:rsidRPr="7563F147">
        <w:rPr>
          <w:rFonts w:ascii="Times New Roman" w:eastAsia="Times New Roman" w:hAnsi="Times New Roman" w:cs="Times New Roman"/>
        </w:rPr>
        <w:t xml:space="preserve"> </w:t>
      </w:r>
      <w:r w:rsidR="27B7AA22" w:rsidRPr="7563F147">
        <w:rPr>
          <w:rFonts w:ascii="Times New Roman" w:eastAsia="Times New Roman" w:hAnsi="Times New Roman" w:cs="Times New Roman"/>
        </w:rPr>
        <w:t>current post-tenure review criteria</w:t>
      </w:r>
      <w:r w:rsidR="4C15F3AD" w:rsidRPr="7563F147">
        <w:rPr>
          <w:rFonts w:ascii="Times New Roman" w:eastAsia="Times New Roman" w:hAnsi="Times New Roman" w:cs="Times New Roman"/>
        </w:rPr>
        <w:t>, the faculty member’s position description(s),</w:t>
      </w:r>
      <w:r w:rsidR="27B7AA22" w:rsidRPr="7563F147">
        <w:rPr>
          <w:rFonts w:ascii="Times New Roman" w:eastAsia="Times New Roman" w:hAnsi="Times New Roman" w:cs="Times New Roman"/>
        </w:rPr>
        <w:t xml:space="preserve"> and </w:t>
      </w:r>
      <w:r w:rsidR="4C15F3AD" w:rsidRPr="7563F147">
        <w:rPr>
          <w:rFonts w:ascii="Times New Roman" w:eastAsia="Times New Roman" w:hAnsi="Times New Roman" w:cs="Times New Roman"/>
        </w:rPr>
        <w:t xml:space="preserve">evidence submitted </w:t>
      </w:r>
      <w:r w:rsidR="1A287F05" w:rsidRPr="7563F147">
        <w:rPr>
          <w:rFonts w:ascii="Times New Roman" w:eastAsia="Times New Roman" w:hAnsi="Times New Roman" w:cs="Times New Roman"/>
        </w:rPr>
        <w:t>via the</w:t>
      </w:r>
      <w:r w:rsidR="08C1A1EB" w:rsidRPr="7563F147">
        <w:rPr>
          <w:rFonts w:ascii="Times New Roman" w:eastAsia="Times New Roman" w:hAnsi="Times New Roman" w:cs="Times New Roman"/>
        </w:rPr>
        <w:t>ir</w:t>
      </w:r>
      <w:r w:rsidR="1A287F05" w:rsidRPr="7563F147">
        <w:rPr>
          <w:rFonts w:ascii="Times New Roman" w:eastAsia="Times New Roman" w:hAnsi="Times New Roman" w:cs="Times New Roman"/>
        </w:rPr>
        <w:t xml:space="preserve"> post-tenure review</w:t>
      </w:r>
      <w:r w:rsidR="4C15F3AD" w:rsidRPr="7563F147">
        <w:rPr>
          <w:rFonts w:ascii="Times New Roman" w:eastAsia="Times New Roman" w:hAnsi="Times New Roman" w:cs="Times New Roman"/>
        </w:rPr>
        <w:t xml:space="preserve"> portfolio.</w:t>
      </w:r>
    </w:p>
    <w:p w14:paraId="4FDBBC24" w14:textId="6BE11D61" w:rsidR="00D92225" w:rsidRPr="00CB43B3" w:rsidRDefault="51CDAE96" w:rsidP="5C94F2FF">
      <w:pPr>
        <w:pStyle w:val="Heading2"/>
        <w:rPr>
          <w:rFonts w:ascii="Times New Roman" w:eastAsia="Times New Roman" w:hAnsi="Times New Roman" w:cs="Times New Roman"/>
          <w:sz w:val="22"/>
          <w:szCs w:val="22"/>
        </w:rPr>
      </w:pPr>
      <w:r w:rsidRPr="32E52D07">
        <w:rPr>
          <w:rFonts w:ascii="Times New Roman" w:eastAsia="Times New Roman" w:hAnsi="Times New Roman" w:cs="Times New Roman"/>
          <w:sz w:val="22"/>
          <w:szCs w:val="22"/>
        </w:rPr>
        <w:t>II. Departmental Criteria</w:t>
      </w:r>
    </w:p>
    <w:p w14:paraId="58068327" w14:textId="41CB4696" w:rsidR="00D92225" w:rsidRPr="00CB43B3" w:rsidRDefault="17F23E36" w:rsidP="5C94F2FF">
      <w:pPr>
        <w:rPr>
          <w:rFonts w:ascii="Times New Roman" w:eastAsia="Times New Roman" w:hAnsi="Times New Roman" w:cs="Times New Roman"/>
        </w:rPr>
      </w:pPr>
      <w:r>
        <w:br/>
      </w:r>
      <w:r w:rsidR="5E8D4BA5" w:rsidRPr="48E7BF78">
        <w:rPr>
          <w:rFonts w:ascii="Times New Roman" w:eastAsia="Times New Roman" w:hAnsi="Times New Roman" w:cs="Times New Roman"/>
        </w:rPr>
        <w:t>☐ The committee applied the department’s approved post-tenure review criteria</w:t>
      </w:r>
      <w:r w:rsidR="3239F0A6" w:rsidRPr="48E7BF78">
        <w:rPr>
          <w:rFonts w:ascii="Times New Roman" w:eastAsia="Times New Roman" w:hAnsi="Times New Roman" w:cs="Times New Roman"/>
        </w:rPr>
        <w:t xml:space="preserve"> (attached).</w:t>
      </w:r>
    </w:p>
    <w:p w14:paraId="63C71F1C" w14:textId="367B1592" w:rsidR="0559CC11" w:rsidRDefault="7F201385" w:rsidP="48E7BF78">
      <w:pPr>
        <w:pStyle w:val="Heading2"/>
        <w:rPr>
          <w:rFonts w:ascii="Times New Roman" w:eastAsia="Times New Roman" w:hAnsi="Times New Roman" w:cs="Times New Roman"/>
          <w:sz w:val="22"/>
          <w:szCs w:val="22"/>
        </w:rPr>
      </w:pPr>
      <w:r w:rsidRPr="7563F147">
        <w:rPr>
          <w:rFonts w:ascii="Times New Roman" w:eastAsia="Times New Roman" w:hAnsi="Times New Roman" w:cs="Times New Roman"/>
          <w:sz w:val="22"/>
          <w:szCs w:val="22"/>
        </w:rPr>
        <w:t>III. Evidence Used for Evaluation</w:t>
      </w:r>
    </w:p>
    <w:p w14:paraId="54FD678B" w14:textId="6BFCB234" w:rsidR="7F201385" w:rsidRDefault="7F201385" w:rsidP="48E7BF78">
      <w:r>
        <w:br/>
      </w:r>
      <w:r w:rsidRPr="1345E35E">
        <w:rPr>
          <w:rFonts w:ascii="Times New Roman" w:eastAsia="Times New Roman" w:hAnsi="Times New Roman" w:cs="Times New Roman"/>
          <w:i/>
          <w:iCs/>
        </w:rPr>
        <w:t xml:space="preserve">Provide evidence for the performance assessment in each area (via bullet point list), explaining how each piece of evidence relates to the department's PTR performance criteria. </w:t>
      </w:r>
      <w:r w:rsidR="07F61B47" w:rsidRPr="1345E35E">
        <w:rPr>
          <w:rFonts w:ascii="Times New Roman" w:eastAsia="Times New Roman" w:hAnsi="Times New Roman" w:cs="Times New Roman"/>
          <w:i/>
          <w:iCs/>
        </w:rPr>
        <w:t>Add bullet points as n</w:t>
      </w:r>
      <w:r w:rsidR="3FF214B5" w:rsidRPr="1345E35E">
        <w:rPr>
          <w:rFonts w:ascii="Times New Roman" w:eastAsia="Times New Roman" w:hAnsi="Times New Roman" w:cs="Times New Roman"/>
          <w:i/>
          <w:iCs/>
        </w:rPr>
        <w:t>eeded and delete sections that do not apply to the</w:t>
      </w:r>
      <w:r w:rsidR="30093E4C" w:rsidRPr="1345E35E">
        <w:rPr>
          <w:rFonts w:ascii="Times New Roman" w:eastAsia="Times New Roman" w:hAnsi="Times New Roman" w:cs="Times New Roman"/>
          <w:i/>
          <w:iCs/>
        </w:rPr>
        <w:t xml:space="preserve"> faculty member’s</w:t>
      </w:r>
      <w:r w:rsidR="3FF214B5" w:rsidRPr="1345E35E">
        <w:rPr>
          <w:rFonts w:ascii="Times New Roman" w:eastAsia="Times New Roman" w:hAnsi="Times New Roman" w:cs="Times New Roman"/>
          <w:i/>
          <w:iCs/>
        </w:rPr>
        <w:t xml:space="preserve"> position.</w:t>
      </w:r>
      <w:r>
        <w:br/>
      </w:r>
    </w:p>
    <w:p w14:paraId="3F6469A7" w14:textId="225DC2E4" w:rsidR="7F201385" w:rsidRDefault="7F201385" w:rsidP="48E7BF78">
      <w:pPr>
        <w:pStyle w:val="ListBullet"/>
        <w:numPr>
          <w:ilvl w:val="0"/>
          <w:numId w:val="0"/>
        </w:numPr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>A. Teaching / Advising</w:t>
      </w:r>
    </w:p>
    <w:p w14:paraId="2EF06F14" w14:textId="0E2BD699" w:rsidR="48E7BF78" w:rsidRDefault="48E7BF78" w:rsidP="48E7BF78">
      <w:pPr>
        <w:pStyle w:val="ListBullet2"/>
        <w:rPr>
          <w:rFonts w:ascii="Times New Roman" w:eastAsia="Times New Roman" w:hAnsi="Times New Roman" w:cs="Times New Roman"/>
        </w:rPr>
      </w:pPr>
    </w:p>
    <w:p w14:paraId="21C3335D" w14:textId="4DBD63E8" w:rsidR="48E7BF78" w:rsidRDefault="48E7BF78" w:rsidP="48E7BF78">
      <w:pPr>
        <w:pStyle w:val="ListBullet2"/>
        <w:rPr>
          <w:rFonts w:ascii="Times New Roman" w:eastAsia="Times New Roman" w:hAnsi="Times New Roman" w:cs="Times New Roman"/>
        </w:rPr>
      </w:pPr>
    </w:p>
    <w:p w14:paraId="685B375D" w14:textId="65DF3595" w:rsidR="7F201385" w:rsidRDefault="7F201385" w:rsidP="48E7BF78">
      <w:pPr>
        <w:pStyle w:val="ListBullet2"/>
      </w:pPr>
    </w:p>
    <w:p w14:paraId="1AE7A2C7" w14:textId="4E668037" w:rsidR="7F201385" w:rsidRDefault="7F201385" w:rsidP="48E7BF78">
      <w:pPr>
        <w:pStyle w:val="ListBullet"/>
        <w:numPr>
          <w:ilvl w:val="0"/>
          <w:numId w:val="0"/>
        </w:numPr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>B. Research / Creative Activities</w:t>
      </w:r>
    </w:p>
    <w:p w14:paraId="52F7F5DD" w14:textId="48D61F8D" w:rsidR="7F201385" w:rsidRDefault="7F201385" w:rsidP="48E7BF78">
      <w:pPr>
        <w:pStyle w:val="ListBullet2"/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 xml:space="preserve"> </w:t>
      </w:r>
    </w:p>
    <w:p w14:paraId="5CDCC0D6" w14:textId="54BD2C72" w:rsidR="7F201385" w:rsidRDefault="7F201385" w:rsidP="48E7BF78">
      <w:pPr>
        <w:pStyle w:val="ListBullet2"/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 xml:space="preserve"> </w:t>
      </w:r>
    </w:p>
    <w:p w14:paraId="5C237B6D" w14:textId="04989EF2" w:rsidR="48E7BF78" w:rsidRDefault="48E7BF78" w:rsidP="7563F147">
      <w:pPr>
        <w:pStyle w:val="ListBullet2"/>
        <w:rPr>
          <w:rFonts w:ascii="Times New Roman" w:eastAsia="Times New Roman" w:hAnsi="Times New Roman" w:cs="Times New Roman"/>
        </w:rPr>
      </w:pPr>
    </w:p>
    <w:p w14:paraId="05E296D6" w14:textId="77777777" w:rsidR="7F201385" w:rsidRDefault="7F201385" w:rsidP="48E7BF78">
      <w:pPr>
        <w:pStyle w:val="ListBullet"/>
        <w:numPr>
          <w:ilvl w:val="0"/>
          <w:numId w:val="0"/>
        </w:numPr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>C. Service</w:t>
      </w:r>
    </w:p>
    <w:p w14:paraId="724029C6" w14:textId="307EB510" w:rsidR="7F201385" w:rsidRDefault="7F201385" w:rsidP="48E7BF78">
      <w:pPr>
        <w:pStyle w:val="ListBullet2"/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 xml:space="preserve"> </w:t>
      </w:r>
    </w:p>
    <w:p w14:paraId="40E4260F" w14:textId="63CED2D5" w:rsidR="7F201385" w:rsidRDefault="7F201385" w:rsidP="48E7BF78">
      <w:pPr>
        <w:pStyle w:val="ListBullet2"/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 xml:space="preserve"> </w:t>
      </w:r>
    </w:p>
    <w:p w14:paraId="31DAB546" w14:textId="2669C8A0" w:rsidR="7F201385" w:rsidRDefault="7F201385" w:rsidP="48E7BF78">
      <w:pPr>
        <w:pStyle w:val="ListBullet2"/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 xml:space="preserve"> </w:t>
      </w:r>
    </w:p>
    <w:p w14:paraId="520F7F35" w14:textId="5F6880C8" w:rsidR="48E7BF78" w:rsidRDefault="48E7BF78" w:rsidP="48E7BF78">
      <w:pPr>
        <w:pStyle w:val="ListBullet2"/>
        <w:numPr>
          <w:ilvl w:val="0"/>
          <w:numId w:val="0"/>
        </w:numPr>
        <w:rPr>
          <w:rFonts w:ascii="Times New Roman" w:eastAsia="Times New Roman" w:hAnsi="Times New Roman" w:cs="Times New Roman"/>
        </w:rPr>
      </w:pPr>
    </w:p>
    <w:p w14:paraId="4AEE8409" w14:textId="2674BD2C" w:rsidR="7F201385" w:rsidRDefault="7F201385" w:rsidP="48E7BF78">
      <w:pPr>
        <w:pStyle w:val="ListBullet2"/>
        <w:numPr>
          <w:ilvl w:val="0"/>
          <w:numId w:val="0"/>
        </w:numPr>
        <w:contextualSpacing w:val="0"/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>D. Extension</w:t>
      </w:r>
    </w:p>
    <w:p w14:paraId="5BFEC759" w14:textId="70C8A6A5" w:rsidR="7F201385" w:rsidRDefault="7F201385" w:rsidP="48E7BF78">
      <w:pPr>
        <w:pStyle w:val="ListBullet2"/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 xml:space="preserve"> </w:t>
      </w:r>
    </w:p>
    <w:p w14:paraId="3057215C" w14:textId="5B6657D0" w:rsidR="7F201385" w:rsidRDefault="7F201385" w:rsidP="48E7BF78">
      <w:pPr>
        <w:pStyle w:val="ListBullet2"/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 xml:space="preserve"> </w:t>
      </w:r>
    </w:p>
    <w:p w14:paraId="7197A558" w14:textId="2BCB30C2" w:rsidR="7F201385" w:rsidRDefault="7F201385" w:rsidP="48E7BF78">
      <w:pPr>
        <w:pStyle w:val="ListBullet2"/>
        <w:rPr>
          <w:rFonts w:ascii="Times New Roman" w:eastAsia="Times New Roman" w:hAnsi="Times New Roman" w:cs="Times New Roman"/>
        </w:rPr>
      </w:pPr>
      <w:r w:rsidRPr="48E7BF78">
        <w:rPr>
          <w:rFonts w:ascii="Times New Roman" w:eastAsia="Times New Roman" w:hAnsi="Times New Roman" w:cs="Times New Roman"/>
        </w:rPr>
        <w:t xml:space="preserve"> </w:t>
      </w:r>
      <w:r>
        <w:br/>
      </w:r>
    </w:p>
    <w:p w14:paraId="0CE259B8" w14:textId="0BBDE040" w:rsidR="00D92225" w:rsidRPr="00CB43B3" w:rsidRDefault="0559CC11" w:rsidP="48E7BF78">
      <w:pPr>
        <w:pStyle w:val="Heading2"/>
        <w:rPr>
          <w:rFonts w:ascii="Times New Roman" w:eastAsia="Times New Roman" w:hAnsi="Times New Roman" w:cs="Times New Roman"/>
          <w:sz w:val="22"/>
          <w:szCs w:val="22"/>
        </w:rPr>
      </w:pPr>
      <w:r w:rsidRPr="48E7BF78">
        <w:rPr>
          <w:rFonts w:ascii="Times New Roman" w:eastAsia="Times New Roman" w:hAnsi="Times New Roman" w:cs="Times New Roman"/>
          <w:sz w:val="22"/>
          <w:szCs w:val="22"/>
        </w:rPr>
        <w:t>I</w:t>
      </w:r>
      <w:r w:rsidR="74269448" w:rsidRPr="48E7BF78">
        <w:rPr>
          <w:rFonts w:ascii="Times New Roman" w:eastAsia="Times New Roman" w:hAnsi="Times New Roman" w:cs="Times New Roman"/>
          <w:sz w:val="22"/>
          <w:szCs w:val="22"/>
        </w:rPr>
        <w:t>V</w:t>
      </w:r>
      <w:r w:rsidRPr="48E7BF78">
        <w:rPr>
          <w:rFonts w:ascii="Times New Roman" w:eastAsia="Times New Roman" w:hAnsi="Times New Roman" w:cs="Times New Roman"/>
          <w:sz w:val="22"/>
          <w:szCs w:val="22"/>
        </w:rPr>
        <w:t>. Evaluation Summary</w:t>
      </w:r>
    </w:p>
    <w:p w14:paraId="4A801A29" w14:textId="6B59733D" w:rsidR="32E52D07" w:rsidRDefault="32E52D07" w:rsidP="7563F147">
      <w:pPr>
        <w:rPr>
          <w:rFonts w:ascii="Times New Roman" w:eastAsia="Times New Roman" w:hAnsi="Times New Roman" w:cs="Times New Roman"/>
          <w:i/>
          <w:iCs/>
        </w:rPr>
      </w:pPr>
      <w:r>
        <w:br/>
      </w:r>
      <w:r w:rsidR="686092E2" w:rsidRPr="7563F147">
        <w:rPr>
          <w:rFonts w:ascii="Times New Roman" w:eastAsia="Times New Roman" w:hAnsi="Times New Roman" w:cs="Times New Roman"/>
          <w:i/>
          <w:iCs/>
        </w:rPr>
        <w:t>Indicate the percentage allocation and assessment of performance in each area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58"/>
        <w:gridCol w:w="2158"/>
        <w:gridCol w:w="2157"/>
        <w:gridCol w:w="2157"/>
      </w:tblGrid>
      <w:tr w:rsidR="32E52D07" w14:paraId="51857E98" w14:textId="77777777" w:rsidTr="1345E35E">
        <w:trPr>
          <w:trHeight w:val="300"/>
        </w:trPr>
        <w:tc>
          <w:tcPr>
            <w:tcW w:w="2160" w:type="dxa"/>
          </w:tcPr>
          <w:p w14:paraId="04B0728A" w14:textId="261434AC" w:rsidR="242CFCBC" w:rsidRDefault="686092E2" w:rsidP="48E7BF7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563F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Teaching/</w:t>
            </w:r>
            <w:r w:rsidR="242CFCBC">
              <w:br/>
            </w:r>
            <w:r w:rsidRPr="7563F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Advising</w:t>
            </w:r>
          </w:p>
          <w:p w14:paraId="330C33BF" w14:textId="60AD1813" w:rsidR="242CFCBC" w:rsidRDefault="242CFCBC" w:rsidP="32E52D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B5A6D2" w14:textId="40E6A263" w:rsidR="242CFCBC" w:rsidRDefault="242CFCBC" w:rsidP="32E52D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2E52D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Research/</w:t>
            </w:r>
            <w:r>
              <w:br/>
            </w:r>
            <w:r w:rsidRPr="32E52D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Creative Activities</w:t>
            </w:r>
          </w:p>
        </w:tc>
        <w:tc>
          <w:tcPr>
            <w:tcW w:w="2160" w:type="dxa"/>
          </w:tcPr>
          <w:p w14:paraId="38FC5E16" w14:textId="4ADF15C8" w:rsidR="242CFCBC" w:rsidRDefault="242CFCBC" w:rsidP="32E52D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2E52D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2160" w:type="dxa"/>
          </w:tcPr>
          <w:p w14:paraId="57387748" w14:textId="257F8E54" w:rsidR="242CFCBC" w:rsidRDefault="686092E2" w:rsidP="32E52D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563F1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Extension</w:t>
            </w:r>
          </w:p>
        </w:tc>
      </w:tr>
      <w:tr w:rsidR="32E52D07" w14:paraId="51540907" w14:textId="77777777" w:rsidTr="1345E35E">
        <w:trPr>
          <w:trHeight w:val="300"/>
        </w:trPr>
        <w:tc>
          <w:tcPr>
            <w:tcW w:w="2160" w:type="dxa"/>
          </w:tcPr>
          <w:p w14:paraId="071FD108" w14:textId="38BF4FC9" w:rsidR="070F5DB7" w:rsidRDefault="4290D244" w:rsidP="48E7BF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8E7BF78">
              <w:rPr>
                <w:rFonts w:ascii="Times New Roman" w:eastAsia="Times New Roman" w:hAnsi="Times New Roman" w:cs="Times New Roman"/>
                <w:sz w:val="20"/>
                <w:szCs w:val="20"/>
              </w:rPr>
              <w:t>[Percentage]</w:t>
            </w:r>
          </w:p>
          <w:p w14:paraId="3A1037DC" w14:textId="4E4D3B87" w:rsidR="070F5DB7" w:rsidRDefault="070F5DB7" w:rsidP="48E7BF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2999E3" w14:textId="76132991" w:rsidR="070F5DB7" w:rsidRDefault="18AE99CB" w:rsidP="48E7BF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C6053EA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ECAA348" w:rsidRPr="0C6053EA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Percentage]</w:t>
            </w:r>
          </w:p>
        </w:tc>
        <w:tc>
          <w:tcPr>
            <w:tcW w:w="2160" w:type="dxa"/>
          </w:tcPr>
          <w:p w14:paraId="09329FB6" w14:textId="234DDD96" w:rsidR="070F5DB7" w:rsidRDefault="070F5DB7" w:rsidP="32E52D07">
            <w:r w:rsidRPr="32E52D07">
              <w:rPr>
                <w:rFonts w:ascii="Times New Roman" w:eastAsia="Times New Roman" w:hAnsi="Times New Roman" w:cs="Times New Roman"/>
                <w:sz w:val="20"/>
                <w:szCs w:val="20"/>
              </w:rPr>
              <w:t>[Percentage]</w:t>
            </w:r>
          </w:p>
        </w:tc>
        <w:tc>
          <w:tcPr>
            <w:tcW w:w="2160" w:type="dxa"/>
          </w:tcPr>
          <w:p w14:paraId="30E7F99F" w14:textId="3AB8A32E" w:rsidR="070F5DB7" w:rsidRDefault="070F5DB7" w:rsidP="32E52D07">
            <w:r w:rsidRPr="32E52D07">
              <w:rPr>
                <w:rFonts w:ascii="Times New Roman" w:eastAsia="Times New Roman" w:hAnsi="Times New Roman" w:cs="Times New Roman"/>
                <w:sz w:val="20"/>
                <w:szCs w:val="20"/>
              </w:rPr>
              <w:t>[Percentage]</w:t>
            </w:r>
          </w:p>
        </w:tc>
      </w:tr>
      <w:tr w:rsidR="48E7BF78" w14:paraId="5CCC81FE" w14:textId="77777777" w:rsidTr="1345E35E">
        <w:trPr>
          <w:trHeight w:val="300"/>
        </w:trPr>
        <w:tc>
          <w:tcPr>
            <w:tcW w:w="2160" w:type="dxa"/>
          </w:tcPr>
          <w:p w14:paraId="17B1D0F9" w14:textId="7C9AB65E" w:rsidR="7686B497" w:rsidRDefault="7686B497" w:rsidP="7563F14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7563F1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Create </w:t>
            </w:r>
            <w:r w:rsidR="119D18ED" w:rsidRPr="7563F1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additional rows to document change</w:t>
            </w:r>
            <w:r w:rsidR="6729C392" w:rsidRPr="7563F1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119D18ED" w:rsidRPr="7563F1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to percentage over time</w:t>
            </w:r>
          </w:p>
        </w:tc>
        <w:tc>
          <w:tcPr>
            <w:tcW w:w="2160" w:type="dxa"/>
          </w:tcPr>
          <w:p w14:paraId="3B2FC6B2" w14:textId="20D603BB" w:rsidR="48E7BF78" w:rsidRDefault="48E7BF78" w:rsidP="48E7BF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1FC6EB4" w14:textId="3C6B0281" w:rsidR="48E7BF78" w:rsidRDefault="48E7BF78" w:rsidP="48E7BF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C7C923" w14:textId="63D475C3" w:rsidR="48E7BF78" w:rsidRDefault="48E7BF78" w:rsidP="48E7BF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32E52D07" w14:paraId="388FBB7E" w14:textId="77777777" w:rsidTr="1345E35E">
        <w:trPr>
          <w:trHeight w:val="300"/>
        </w:trPr>
        <w:tc>
          <w:tcPr>
            <w:tcW w:w="2160" w:type="dxa"/>
          </w:tcPr>
          <w:p w14:paraId="19019FD5" w14:textId="0481B738" w:rsidR="32E52D07" w:rsidRDefault="32E52D07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18D34A" w14:textId="44954509" w:rsidR="242CFCBC" w:rsidRDefault="242CFCBC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Meets criteria</w:t>
            </w:r>
            <w:r>
              <w:br/>
            </w: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☐ Does not meet </w:t>
            </w:r>
            <w:r w:rsidR="7AABA470"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criteria</w:t>
            </w:r>
          </w:p>
          <w:p w14:paraId="2FAF1064" w14:textId="777FF83D" w:rsidR="242CFCBC" w:rsidRDefault="3438B166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>☐ Not applicable</w:t>
            </w:r>
            <w:r w:rsidR="242CFCBC">
              <w:br/>
            </w:r>
            <w:r w:rsidR="242CFCBC">
              <w:br/>
            </w:r>
            <w:r w:rsidR="320B6C65"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>Vote</w:t>
            </w:r>
            <w:r w:rsidR="05680E72"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tally</w:t>
            </w:r>
            <w:r w:rsidR="320B6C65"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2328A56E" w14:textId="71AECA9B" w:rsidR="32E52D07" w:rsidRDefault="32E52D07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B31CCF2" w14:textId="122C7AB1" w:rsidR="32E52D07" w:rsidRDefault="32E52D07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84DBBD" w14:textId="44954509" w:rsidR="6CDF80BF" w:rsidRDefault="6CDF80BF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Meets criteria</w:t>
            </w:r>
            <w:r>
              <w:br/>
            </w: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Does not meet criteria</w:t>
            </w:r>
          </w:p>
          <w:p w14:paraId="7AEB50B3" w14:textId="431EED96" w:rsidR="6CDF80BF" w:rsidRDefault="6CDF80BF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Not applicable</w:t>
            </w:r>
          </w:p>
          <w:p w14:paraId="4152ACE5" w14:textId="0E255B70" w:rsidR="32E52D07" w:rsidRDefault="32E52D07" w:rsidP="1345E35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CA4A5A" w14:textId="55CB0C5D" w:rsidR="32E52D07" w:rsidRDefault="7B6B35BB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>Vote</w:t>
            </w:r>
            <w:r w:rsidR="3CFD523D"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tally</w:t>
            </w:r>
            <w:r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160" w:type="dxa"/>
          </w:tcPr>
          <w:p w14:paraId="77BF5C8A" w14:textId="7330AA2F" w:rsidR="32E52D07" w:rsidRDefault="32E52D07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2BB67E" w14:textId="44954509" w:rsidR="6CDF80BF" w:rsidRDefault="6CDF80BF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Meets criteria</w:t>
            </w:r>
            <w:r>
              <w:br/>
            </w: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Does not meet criteria</w:t>
            </w:r>
          </w:p>
          <w:p w14:paraId="0E3AB65D" w14:textId="38E85E61" w:rsidR="6CDF80BF" w:rsidRDefault="6CDF80BF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Not applicable</w:t>
            </w:r>
          </w:p>
          <w:p w14:paraId="68A4CBAB" w14:textId="1DA1FF40" w:rsidR="32E52D07" w:rsidRDefault="32E52D07" w:rsidP="1345E35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5DDB81" w14:textId="61C68320" w:rsidR="32E52D07" w:rsidRDefault="1969BCF1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>Vote</w:t>
            </w:r>
            <w:r w:rsidR="0EDF5E92"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tally</w:t>
            </w:r>
            <w:r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160" w:type="dxa"/>
          </w:tcPr>
          <w:p w14:paraId="6EA79FB0" w14:textId="0480DFBD" w:rsidR="32E52D07" w:rsidRDefault="32E52D07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014648" w14:textId="44954509" w:rsidR="6CDF80BF" w:rsidRDefault="6CDF80BF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Meets criteria</w:t>
            </w:r>
            <w:r>
              <w:br/>
            </w: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Does not meet criteria</w:t>
            </w:r>
          </w:p>
          <w:p w14:paraId="64FAF30B" w14:textId="6EF7E40F" w:rsidR="6CDF80BF" w:rsidRDefault="6CDF80BF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2E52D07">
              <w:rPr>
                <w:rFonts w:ascii="Times New Roman" w:eastAsia="Times New Roman" w:hAnsi="Times New Roman" w:cs="Times New Roman"/>
                <w:sz w:val="18"/>
                <w:szCs w:val="18"/>
              </w:rPr>
              <w:t>☐ Not applicable</w:t>
            </w:r>
          </w:p>
          <w:p w14:paraId="32128DA4" w14:textId="4F867009" w:rsidR="32E52D07" w:rsidRDefault="32E52D07" w:rsidP="1345E35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5BF93D" w14:textId="5A318809" w:rsidR="32E52D07" w:rsidRDefault="4C100AD4" w:rsidP="32E52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345E35E">
              <w:rPr>
                <w:rFonts w:ascii="Times New Roman" w:eastAsia="Times New Roman" w:hAnsi="Times New Roman" w:cs="Times New Roman"/>
                <w:sz w:val="18"/>
                <w:szCs w:val="18"/>
              </w:rPr>
              <w:t>Vote tally:</w:t>
            </w:r>
          </w:p>
        </w:tc>
      </w:tr>
      <w:tr w:rsidR="32E52D07" w14:paraId="692AEDD4" w14:textId="77777777" w:rsidTr="1345E35E">
        <w:trPr>
          <w:trHeight w:val="300"/>
        </w:trPr>
        <w:tc>
          <w:tcPr>
            <w:tcW w:w="4320" w:type="dxa"/>
            <w:gridSpan w:val="2"/>
          </w:tcPr>
          <w:p w14:paraId="7B152EA0" w14:textId="1B842614" w:rsidR="32E52D07" w:rsidRDefault="32E52D07" w:rsidP="32E52D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1E5A78" w14:textId="2F0C3CF3" w:rsidR="242CFCBC" w:rsidRDefault="54A898DC" w:rsidP="32E52D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563F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Overall </w:t>
            </w:r>
            <w:r w:rsidR="686092E2" w:rsidRPr="7563F147">
              <w:rPr>
                <w:rFonts w:ascii="Times New Roman" w:eastAsia="Times New Roman" w:hAnsi="Times New Roman" w:cs="Times New Roman"/>
                <w:sz w:val="20"/>
                <w:szCs w:val="20"/>
              </w:rPr>
              <w:t>Performance Assessment</w:t>
            </w:r>
          </w:p>
        </w:tc>
        <w:tc>
          <w:tcPr>
            <w:tcW w:w="4320" w:type="dxa"/>
            <w:gridSpan w:val="2"/>
          </w:tcPr>
          <w:p w14:paraId="3DFF86AA" w14:textId="11AAC439" w:rsidR="32E52D07" w:rsidRDefault="32E52D07" w:rsidP="32E52D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11A73C" w14:textId="40078E5D" w:rsidR="242CFCBC" w:rsidRDefault="242CFCBC" w:rsidP="32E52D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2E52D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☐ Satisfactory           ☐ </w:t>
            </w:r>
            <w:r w:rsidR="1CA8253D" w:rsidRPr="32E52D07">
              <w:rPr>
                <w:rFonts w:ascii="Times New Roman" w:eastAsia="Times New Roman" w:hAnsi="Times New Roman" w:cs="Times New Roman"/>
                <w:sz w:val="20"/>
                <w:szCs w:val="20"/>
              </w:rPr>
              <w:t>Uns</w:t>
            </w:r>
            <w:r w:rsidRPr="32E52D07">
              <w:rPr>
                <w:rFonts w:ascii="Times New Roman" w:eastAsia="Times New Roman" w:hAnsi="Times New Roman" w:cs="Times New Roman"/>
                <w:sz w:val="20"/>
                <w:szCs w:val="20"/>
              </w:rPr>
              <w:t>atisfactory</w:t>
            </w:r>
          </w:p>
          <w:p w14:paraId="27E00C82" w14:textId="53FC97DD" w:rsidR="32E52D07" w:rsidRDefault="32E52D07" w:rsidP="32E52D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962D01" w14:textId="5A989076" w:rsidR="5CB1B400" w:rsidRDefault="63573689" w:rsidP="32E52D07">
      <w:r w:rsidRPr="1345E35E">
        <w:rPr>
          <w:rFonts w:ascii="Times New Roman" w:eastAsia="Times New Roman" w:hAnsi="Times New Roman" w:cs="Times New Roman"/>
        </w:rPr>
        <w:t>Note: Candidate must meet criteria in all assigned areas for Satisfactory performance assessment.</w:t>
      </w:r>
      <w:r w:rsidR="7635DECB" w:rsidRPr="1345E35E">
        <w:rPr>
          <w:rFonts w:ascii="Times New Roman" w:eastAsia="Times New Roman" w:hAnsi="Times New Roman" w:cs="Times New Roman"/>
        </w:rPr>
        <w:t xml:space="preserve"> </w:t>
      </w:r>
      <w:r w:rsidR="4BC4F08E" w:rsidRPr="1345E35E">
        <w:rPr>
          <w:rFonts w:ascii="Times New Roman" w:eastAsia="Times New Roman" w:hAnsi="Times New Roman" w:cs="Times New Roman"/>
        </w:rPr>
        <w:t>Unsatisfactory performance assessment</w:t>
      </w:r>
      <w:r w:rsidR="6764DF55" w:rsidRPr="1345E35E">
        <w:rPr>
          <w:rFonts w:ascii="Times New Roman" w:eastAsia="Times New Roman" w:hAnsi="Times New Roman" w:cs="Times New Roman"/>
        </w:rPr>
        <w:t>s</w:t>
      </w:r>
      <w:r w:rsidR="118DE7E2" w:rsidRPr="1345E35E">
        <w:rPr>
          <w:rFonts w:ascii="Times New Roman" w:eastAsia="Times New Roman" w:hAnsi="Times New Roman" w:cs="Times New Roman"/>
        </w:rPr>
        <w:t xml:space="preserve"> by Culminating Committee</w:t>
      </w:r>
      <w:r w:rsidR="60D2A89F" w:rsidRPr="1345E35E">
        <w:rPr>
          <w:rFonts w:ascii="Times New Roman" w:eastAsia="Times New Roman" w:hAnsi="Times New Roman" w:cs="Times New Roman"/>
        </w:rPr>
        <w:t>s</w:t>
      </w:r>
      <w:r w:rsidR="7A012FD9" w:rsidRPr="1345E35E">
        <w:rPr>
          <w:rFonts w:ascii="Times New Roman" w:eastAsia="Times New Roman" w:hAnsi="Times New Roman" w:cs="Times New Roman"/>
        </w:rPr>
        <w:t xml:space="preserve"> </w:t>
      </w:r>
      <w:r w:rsidR="730E3FE9" w:rsidRPr="1345E35E">
        <w:rPr>
          <w:rFonts w:ascii="Times New Roman" w:eastAsia="Times New Roman" w:hAnsi="Times New Roman" w:cs="Times New Roman"/>
        </w:rPr>
        <w:t>result in</w:t>
      </w:r>
      <w:r w:rsidR="7A012FD9" w:rsidRPr="1345E35E">
        <w:rPr>
          <w:rFonts w:ascii="Times New Roman" w:eastAsia="Times New Roman" w:hAnsi="Times New Roman" w:cs="Times New Roman"/>
        </w:rPr>
        <w:t xml:space="preserve"> </w:t>
      </w:r>
      <w:r w:rsidR="41622FAA" w:rsidRPr="1345E35E">
        <w:rPr>
          <w:rFonts w:ascii="Times New Roman" w:eastAsia="Times New Roman" w:hAnsi="Times New Roman" w:cs="Times New Roman"/>
        </w:rPr>
        <w:t xml:space="preserve">the </w:t>
      </w:r>
      <w:r w:rsidR="5CB1B400" w:rsidRPr="1345E35E">
        <w:rPr>
          <w:rFonts w:ascii="Times New Roman" w:eastAsia="Times New Roman" w:hAnsi="Times New Roman" w:cs="Times New Roman"/>
        </w:rPr>
        <w:t>formation</w:t>
      </w:r>
      <w:r w:rsidR="7A012FD9" w:rsidRPr="1345E35E">
        <w:rPr>
          <w:rFonts w:ascii="Times New Roman" w:eastAsia="Times New Roman" w:hAnsi="Times New Roman" w:cs="Times New Roman"/>
        </w:rPr>
        <w:t xml:space="preserve"> of a </w:t>
      </w:r>
      <w:r w:rsidR="25C79291" w:rsidRPr="1345E35E">
        <w:rPr>
          <w:rFonts w:ascii="Times New Roman" w:eastAsia="Times New Roman" w:hAnsi="Times New Roman" w:cs="Times New Roman"/>
        </w:rPr>
        <w:t>Post-Tenure Performance Committe</w:t>
      </w:r>
      <w:r w:rsidR="3E6BF12F" w:rsidRPr="1345E35E">
        <w:rPr>
          <w:rFonts w:ascii="Times New Roman" w:eastAsia="Times New Roman" w:hAnsi="Times New Roman" w:cs="Times New Roman"/>
        </w:rPr>
        <w:t xml:space="preserve">e, following the procedures in Policy 352 </w:t>
      </w:r>
      <w:r w:rsidR="0E00855E" w:rsidRPr="1345E35E">
        <w:rPr>
          <w:rFonts w:ascii="Times New Roman" w:eastAsia="Times New Roman" w:hAnsi="Times New Roman" w:cs="Times New Roman"/>
        </w:rPr>
        <w:t>Section 4.8.5.</w:t>
      </w:r>
      <w:r w:rsidR="5CB1B400">
        <w:br/>
      </w:r>
    </w:p>
    <w:p w14:paraId="419D67FB" w14:textId="77777777" w:rsidR="00D92225" w:rsidRPr="00CB43B3" w:rsidRDefault="51CDAE96" w:rsidP="5C94F2FF">
      <w:pPr>
        <w:pStyle w:val="Heading2"/>
        <w:rPr>
          <w:rFonts w:ascii="Times New Roman" w:eastAsia="Times New Roman" w:hAnsi="Times New Roman" w:cs="Times New Roman"/>
          <w:sz w:val="22"/>
          <w:szCs w:val="22"/>
        </w:rPr>
      </w:pPr>
      <w:r w:rsidRPr="5C94F2FF">
        <w:rPr>
          <w:rFonts w:ascii="Times New Roman" w:eastAsia="Times New Roman" w:hAnsi="Times New Roman" w:cs="Times New Roman"/>
          <w:sz w:val="22"/>
          <w:szCs w:val="22"/>
        </w:rPr>
        <w:t>V. Committee Comments (Optional)</w:t>
      </w:r>
    </w:p>
    <w:p w14:paraId="4EAAD702" w14:textId="7B3450B2" w:rsidR="00D92225" w:rsidRPr="00CB43B3" w:rsidRDefault="00197818" w:rsidP="7563F147">
      <w:pPr>
        <w:rPr>
          <w:rFonts w:ascii="Times New Roman" w:eastAsia="Times New Roman" w:hAnsi="Times New Roman" w:cs="Times New Roman"/>
          <w:i/>
          <w:iCs/>
        </w:rPr>
      </w:pPr>
      <w:r>
        <w:br/>
      </w:r>
      <w:r w:rsidR="7302D9E2" w:rsidRPr="7563F147">
        <w:rPr>
          <w:rFonts w:ascii="Times New Roman" w:eastAsia="Times New Roman" w:hAnsi="Times New Roman" w:cs="Times New Roman"/>
          <w:i/>
          <w:iCs/>
        </w:rPr>
        <w:t>Provide 2-3 sentence</w:t>
      </w:r>
      <w:r w:rsidR="2A51642A" w:rsidRPr="7563F147">
        <w:rPr>
          <w:rFonts w:ascii="Times New Roman" w:eastAsia="Times New Roman" w:hAnsi="Times New Roman" w:cs="Times New Roman"/>
          <w:i/>
          <w:iCs/>
        </w:rPr>
        <w:t>s</w:t>
      </w:r>
      <w:r w:rsidR="7302D9E2" w:rsidRPr="7563F147">
        <w:rPr>
          <w:rFonts w:ascii="Times New Roman" w:eastAsia="Times New Roman" w:hAnsi="Times New Roman" w:cs="Times New Roman"/>
          <w:i/>
          <w:iCs/>
        </w:rPr>
        <w:t xml:space="preserve"> of </w:t>
      </w:r>
      <w:r w:rsidR="27B7AA22" w:rsidRPr="7563F147">
        <w:rPr>
          <w:rFonts w:ascii="Times New Roman" w:eastAsia="Times New Roman" w:hAnsi="Times New Roman" w:cs="Times New Roman"/>
          <w:i/>
          <w:iCs/>
        </w:rPr>
        <w:t xml:space="preserve">additional comments, context, or commendations </w:t>
      </w:r>
      <w:r w:rsidR="4C15F3AD" w:rsidRPr="7563F147">
        <w:rPr>
          <w:rFonts w:ascii="Times New Roman" w:eastAsia="Times New Roman" w:hAnsi="Times New Roman" w:cs="Times New Roman"/>
          <w:i/>
          <w:iCs/>
        </w:rPr>
        <w:t>relevant to the</w:t>
      </w:r>
      <w:r w:rsidR="4F0D1959" w:rsidRPr="7563F147">
        <w:rPr>
          <w:rFonts w:ascii="Times New Roman" w:eastAsia="Times New Roman" w:hAnsi="Times New Roman" w:cs="Times New Roman"/>
          <w:i/>
          <w:iCs/>
        </w:rPr>
        <w:t xml:space="preserve"> performance</w:t>
      </w:r>
      <w:r w:rsidR="4C15F3AD" w:rsidRPr="7563F147">
        <w:rPr>
          <w:rFonts w:ascii="Times New Roman" w:eastAsia="Times New Roman" w:hAnsi="Times New Roman" w:cs="Times New Roman"/>
          <w:i/>
          <w:iCs/>
        </w:rPr>
        <w:t xml:space="preserve"> assessment</w:t>
      </w:r>
      <w:r w:rsidR="4855FBF0" w:rsidRPr="7563F147">
        <w:rPr>
          <w:rFonts w:ascii="Times New Roman" w:eastAsia="Times New Roman" w:hAnsi="Times New Roman" w:cs="Times New Roman"/>
          <w:i/>
          <w:iCs/>
        </w:rPr>
        <w:t xml:space="preserve"> here</w:t>
      </w:r>
      <w:r w:rsidR="71378C83" w:rsidRPr="7563F147">
        <w:rPr>
          <w:rFonts w:ascii="Times New Roman" w:eastAsia="Times New Roman" w:hAnsi="Times New Roman" w:cs="Times New Roman"/>
          <w:i/>
          <w:iCs/>
        </w:rPr>
        <w:t>.</w:t>
      </w:r>
    </w:p>
    <w:p w14:paraId="0B0744DE" w14:textId="2D3D1733" w:rsidR="00D92225" w:rsidRPr="00CB43B3" w:rsidRDefault="00197818" w:rsidP="5C94F2FF">
      <w:pPr>
        <w:pStyle w:val="Heading2"/>
        <w:rPr>
          <w:rFonts w:ascii="Times New Roman" w:eastAsia="Times New Roman" w:hAnsi="Times New Roman" w:cs="Times New Roman"/>
          <w:sz w:val="22"/>
          <w:szCs w:val="22"/>
        </w:rPr>
      </w:pPr>
      <w:r>
        <w:br/>
      </w:r>
      <w:r w:rsidR="27B7AA22" w:rsidRPr="7563F147">
        <w:rPr>
          <w:rFonts w:ascii="Times New Roman" w:eastAsia="Times New Roman" w:hAnsi="Times New Roman" w:cs="Times New Roman"/>
          <w:sz w:val="22"/>
          <w:szCs w:val="22"/>
        </w:rPr>
        <w:t>VI. Certification</w:t>
      </w:r>
    </w:p>
    <w:p w14:paraId="2C0DC0B0" w14:textId="271E9B9E" w:rsidR="334A2290" w:rsidRDefault="334A2290" w:rsidP="7563F147">
      <w:pPr>
        <w:rPr>
          <w:rFonts w:ascii="Times New Roman" w:eastAsia="Times New Roman" w:hAnsi="Times New Roman" w:cs="Times New Roman"/>
        </w:rPr>
      </w:pPr>
      <w:r>
        <w:br/>
      </w:r>
      <w:r w:rsidR="304E70B2" w:rsidRPr="1345E35E">
        <w:rPr>
          <w:rFonts w:ascii="Times New Roman" w:eastAsia="Times New Roman" w:hAnsi="Times New Roman" w:cs="Times New Roman"/>
        </w:rPr>
        <w:t xml:space="preserve">We </w:t>
      </w:r>
      <w:r w:rsidR="4C15F3AD" w:rsidRPr="1345E35E">
        <w:rPr>
          <w:rFonts w:ascii="Times New Roman" w:eastAsia="Times New Roman" w:hAnsi="Times New Roman" w:cs="Times New Roman"/>
        </w:rPr>
        <w:t>affirm</w:t>
      </w:r>
      <w:r w:rsidR="27B7AA22" w:rsidRPr="1345E35E">
        <w:rPr>
          <w:rFonts w:ascii="Times New Roman" w:eastAsia="Times New Roman" w:hAnsi="Times New Roman" w:cs="Times New Roman"/>
        </w:rPr>
        <w:t xml:space="preserve"> that this review was conducted in accordance with university and </w:t>
      </w:r>
      <w:r w:rsidR="5EED77FA" w:rsidRPr="1345E35E">
        <w:rPr>
          <w:rFonts w:ascii="Times New Roman" w:eastAsia="Times New Roman" w:hAnsi="Times New Roman" w:cs="Times New Roman"/>
        </w:rPr>
        <w:t xml:space="preserve">unit </w:t>
      </w:r>
      <w:r w:rsidR="27B7AA22" w:rsidRPr="1345E35E">
        <w:rPr>
          <w:rFonts w:ascii="Times New Roman" w:eastAsia="Times New Roman" w:hAnsi="Times New Roman" w:cs="Times New Roman"/>
        </w:rPr>
        <w:t>policies</w:t>
      </w:r>
      <w:r w:rsidR="4C15F3AD" w:rsidRPr="1345E35E">
        <w:rPr>
          <w:rFonts w:ascii="Times New Roman" w:eastAsia="Times New Roman" w:hAnsi="Times New Roman" w:cs="Times New Roman"/>
        </w:rPr>
        <w:t xml:space="preserve">, with percentage allocations, stated performance criteria, and </w:t>
      </w:r>
      <w:r w:rsidR="2163780A" w:rsidRPr="1345E35E">
        <w:rPr>
          <w:rFonts w:ascii="Times New Roman" w:eastAsia="Times New Roman" w:hAnsi="Times New Roman" w:cs="Times New Roman"/>
        </w:rPr>
        <w:t xml:space="preserve">the </w:t>
      </w:r>
      <w:r w:rsidR="4C15F3AD" w:rsidRPr="1345E35E">
        <w:rPr>
          <w:rFonts w:ascii="Times New Roman" w:eastAsia="Times New Roman" w:hAnsi="Times New Roman" w:cs="Times New Roman"/>
        </w:rPr>
        <w:t>PTR timeline in mind.</w:t>
      </w:r>
    </w:p>
    <w:p w14:paraId="0EEDD805" w14:textId="2D1A1952" w:rsidR="083A9A94" w:rsidRDefault="083A9A94" w:rsidP="7563F147">
      <w:pPr>
        <w:rPr>
          <w:rFonts w:ascii="Times New Roman" w:eastAsia="Times New Roman" w:hAnsi="Times New Roman" w:cs="Times New Roman"/>
        </w:rPr>
      </w:pPr>
      <w:r w:rsidRPr="7563F147">
        <w:rPr>
          <w:rFonts w:ascii="Times New Roman" w:eastAsia="Times New Roman" w:hAnsi="Times New Roman" w:cs="Times New Roman"/>
        </w:rPr>
        <w:t>[</w:t>
      </w:r>
      <w:r w:rsidR="4A52A02B" w:rsidRPr="7563F147">
        <w:rPr>
          <w:rFonts w:ascii="Times New Roman" w:eastAsia="Times New Roman" w:hAnsi="Times New Roman" w:cs="Times New Roman"/>
        </w:rPr>
        <w:t>Signatures, Names, &amp; Date</w:t>
      </w:r>
      <w:r w:rsidR="6523A799" w:rsidRPr="7563F147">
        <w:rPr>
          <w:rFonts w:ascii="Times New Roman" w:eastAsia="Times New Roman" w:hAnsi="Times New Roman" w:cs="Times New Roman"/>
        </w:rPr>
        <w:t>]</w:t>
      </w:r>
    </w:p>
    <w:sectPr w:rsidR="083A9A9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3295" w14:textId="77777777" w:rsidR="00B039FC" w:rsidRDefault="00B039FC">
      <w:pPr>
        <w:spacing w:after="0" w:line="240" w:lineRule="auto"/>
      </w:pPr>
      <w:r>
        <w:separator/>
      </w:r>
    </w:p>
  </w:endnote>
  <w:endnote w:type="continuationSeparator" w:id="0">
    <w:p w14:paraId="49140392" w14:textId="77777777" w:rsidR="00B039FC" w:rsidRDefault="00B0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563F147" w14:paraId="603F1F21" w14:textId="77777777" w:rsidTr="1345E35E">
      <w:trPr>
        <w:trHeight w:val="300"/>
      </w:trPr>
      <w:tc>
        <w:tcPr>
          <w:tcW w:w="2880" w:type="dxa"/>
        </w:tcPr>
        <w:p w14:paraId="1D9BAB16" w14:textId="06F59D98" w:rsidR="7563F147" w:rsidRDefault="1345E35E" w:rsidP="1345E35E">
          <w:pPr>
            <w:pStyle w:val="Header"/>
            <w:ind w:left="-115"/>
            <w:rPr>
              <w:rFonts w:ascii="Times New Roman" w:eastAsia="Times New Roman" w:hAnsi="Times New Roman" w:cs="Times New Roman"/>
            </w:rPr>
          </w:pPr>
          <w:r w:rsidRPr="1345E35E">
            <w:rPr>
              <w:rFonts w:ascii="Times New Roman" w:eastAsia="Times New Roman" w:hAnsi="Times New Roman" w:cs="Times New Roman"/>
            </w:rPr>
            <w:t>PTR Report Template</w:t>
          </w:r>
        </w:p>
      </w:tc>
      <w:tc>
        <w:tcPr>
          <w:tcW w:w="2880" w:type="dxa"/>
        </w:tcPr>
        <w:p w14:paraId="4D4DBD19" w14:textId="676C0722" w:rsidR="7563F147" w:rsidRDefault="1345E35E" w:rsidP="1345E35E">
          <w:pPr>
            <w:pStyle w:val="Header"/>
            <w:jc w:val="center"/>
            <w:rPr>
              <w:rFonts w:ascii="Times New Roman" w:eastAsia="Times New Roman" w:hAnsi="Times New Roman" w:cs="Times New Roman"/>
            </w:rPr>
          </w:pPr>
          <w:r w:rsidRPr="1345E35E">
            <w:rPr>
              <w:rFonts w:ascii="Times New Roman" w:eastAsia="Times New Roman" w:hAnsi="Times New Roman" w:cs="Times New Roman"/>
            </w:rPr>
            <w:t>Last Updated 1/15/26</w:t>
          </w:r>
        </w:p>
      </w:tc>
      <w:tc>
        <w:tcPr>
          <w:tcW w:w="2880" w:type="dxa"/>
        </w:tcPr>
        <w:p w14:paraId="57A23AE5" w14:textId="17964429" w:rsidR="7563F147" w:rsidRDefault="1345E35E" w:rsidP="1345E35E">
          <w:pPr>
            <w:pStyle w:val="Header"/>
            <w:ind w:right="-115"/>
            <w:jc w:val="right"/>
          </w:pPr>
          <w:r>
            <w:t>NDSU Office of the Provost</w:t>
          </w:r>
        </w:p>
      </w:tc>
    </w:tr>
  </w:tbl>
  <w:p w14:paraId="7BCB3C04" w14:textId="6CAF8DC9" w:rsidR="7563F147" w:rsidRDefault="7563F147" w:rsidP="7563F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8E03" w14:textId="77777777" w:rsidR="00B039FC" w:rsidRDefault="00B039FC">
      <w:pPr>
        <w:spacing w:after="0" w:line="240" w:lineRule="auto"/>
      </w:pPr>
      <w:r>
        <w:separator/>
      </w:r>
    </w:p>
  </w:footnote>
  <w:footnote w:type="continuationSeparator" w:id="0">
    <w:p w14:paraId="6B5B2F7A" w14:textId="77777777" w:rsidR="00B039FC" w:rsidRDefault="00B0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563F147" w14:paraId="20ACB125" w14:textId="77777777" w:rsidTr="7563F147">
      <w:trPr>
        <w:trHeight w:val="300"/>
      </w:trPr>
      <w:tc>
        <w:tcPr>
          <w:tcW w:w="2880" w:type="dxa"/>
        </w:tcPr>
        <w:p w14:paraId="3A577A65" w14:textId="37DD16E4" w:rsidR="7563F147" w:rsidRDefault="7563F147" w:rsidP="7563F147">
          <w:pPr>
            <w:pStyle w:val="Header"/>
            <w:ind w:left="-115"/>
          </w:pPr>
        </w:p>
      </w:tc>
      <w:tc>
        <w:tcPr>
          <w:tcW w:w="2880" w:type="dxa"/>
        </w:tcPr>
        <w:p w14:paraId="1874BF39" w14:textId="7B916B16" w:rsidR="7563F147" w:rsidRDefault="7563F147" w:rsidP="7563F147">
          <w:pPr>
            <w:pStyle w:val="Header"/>
            <w:jc w:val="center"/>
          </w:pPr>
        </w:p>
      </w:tc>
      <w:tc>
        <w:tcPr>
          <w:tcW w:w="2880" w:type="dxa"/>
        </w:tcPr>
        <w:p w14:paraId="712E1B62" w14:textId="731BC50A" w:rsidR="7563F147" w:rsidRDefault="7563F147" w:rsidP="7563F147">
          <w:pPr>
            <w:pStyle w:val="Header"/>
            <w:ind w:right="-115"/>
            <w:jc w:val="right"/>
          </w:pPr>
        </w:p>
      </w:tc>
    </w:tr>
  </w:tbl>
  <w:p w14:paraId="43C589BE" w14:textId="558E8C87" w:rsidR="7563F147" w:rsidRDefault="7563F147" w:rsidP="7563F14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bn3598E" int2:invalidationBookmarkName="" int2:hashCode="rWDFNf+I6FvwJU" int2:id="xIjjdgK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2F4AE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2BC9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EDDB8F"/>
    <w:multiLevelType w:val="hybridMultilevel"/>
    <w:tmpl w:val="DD547090"/>
    <w:lvl w:ilvl="0" w:tplc="AC70E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2F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23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E3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2B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01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7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C8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EB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2A35C"/>
    <w:multiLevelType w:val="hybridMultilevel"/>
    <w:tmpl w:val="C18A61B0"/>
    <w:lvl w:ilvl="0" w:tplc="201AE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C3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42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60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CC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EA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8E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2F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A4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AFEC0"/>
    <w:multiLevelType w:val="hybridMultilevel"/>
    <w:tmpl w:val="CD361098"/>
    <w:lvl w:ilvl="0" w:tplc="14FEC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E1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2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00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46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A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6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1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66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FFF"/>
    <w:rsid w:val="0015074B"/>
    <w:rsid w:val="00197818"/>
    <w:rsid w:val="00217A01"/>
    <w:rsid w:val="0029639D"/>
    <w:rsid w:val="00326F90"/>
    <w:rsid w:val="003B54A4"/>
    <w:rsid w:val="003B6C3F"/>
    <w:rsid w:val="003C61B7"/>
    <w:rsid w:val="003F5B52"/>
    <w:rsid w:val="005918CA"/>
    <w:rsid w:val="005E14FF"/>
    <w:rsid w:val="00835DE3"/>
    <w:rsid w:val="009531CA"/>
    <w:rsid w:val="00A1E40E"/>
    <w:rsid w:val="00A608BA"/>
    <w:rsid w:val="00A61359"/>
    <w:rsid w:val="00AA1D8D"/>
    <w:rsid w:val="00AE0303"/>
    <w:rsid w:val="00B039FC"/>
    <w:rsid w:val="00B47730"/>
    <w:rsid w:val="00B71EB7"/>
    <w:rsid w:val="00CB0664"/>
    <w:rsid w:val="00CB43B3"/>
    <w:rsid w:val="00D92225"/>
    <w:rsid w:val="00E5641B"/>
    <w:rsid w:val="00E65010"/>
    <w:rsid w:val="00EDFE3B"/>
    <w:rsid w:val="00F00088"/>
    <w:rsid w:val="00F80E90"/>
    <w:rsid w:val="00FC5747"/>
    <w:rsid w:val="00FC693F"/>
    <w:rsid w:val="01F35E58"/>
    <w:rsid w:val="029A0EB4"/>
    <w:rsid w:val="02A21FCD"/>
    <w:rsid w:val="032488B2"/>
    <w:rsid w:val="037B939A"/>
    <w:rsid w:val="0389721E"/>
    <w:rsid w:val="041367FD"/>
    <w:rsid w:val="0559CC11"/>
    <w:rsid w:val="05680E72"/>
    <w:rsid w:val="0577F58E"/>
    <w:rsid w:val="0583746F"/>
    <w:rsid w:val="067C157B"/>
    <w:rsid w:val="070F5DB7"/>
    <w:rsid w:val="07EBED4D"/>
    <w:rsid w:val="07F61B47"/>
    <w:rsid w:val="07F9CF60"/>
    <w:rsid w:val="083A9A94"/>
    <w:rsid w:val="08685137"/>
    <w:rsid w:val="08C1A1EB"/>
    <w:rsid w:val="08C932C7"/>
    <w:rsid w:val="090B1F87"/>
    <w:rsid w:val="091B7220"/>
    <w:rsid w:val="0930765F"/>
    <w:rsid w:val="094E58B9"/>
    <w:rsid w:val="0998E4F5"/>
    <w:rsid w:val="0AF04974"/>
    <w:rsid w:val="0AF558BA"/>
    <w:rsid w:val="0B462370"/>
    <w:rsid w:val="0B6352E8"/>
    <w:rsid w:val="0C6053EA"/>
    <w:rsid w:val="0C817048"/>
    <w:rsid w:val="0CB4C699"/>
    <w:rsid w:val="0CF8A208"/>
    <w:rsid w:val="0DC78D86"/>
    <w:rsid w:val="0E00855E"/>
    <w:rsid w:val="0EBE3F19"/>
    <w:rsid w:val="0ECAA348"/>
    <w:rsid w:val="0EDF5E92"/>
    <w:rsid w:val="0EF72A58"/>
    <w:rsid w:val="0F0BD101"/>
    <w:rsid w:val="0F653499"/>
    <w:rsid w:val="100D55AB"/>
    <w:rsid w:val="106075B8"/>
    <w:rsid w:val="1062D783"/>
    <w:rsid w:val="10D3EB2A"/>
    <w:rsid w:val="10E31E30"/>
    <w:rsid w:val="10FC33AB"/>
    <w:rsid w:val="1152836E"/>
    <w:rsid w:val="118A7FE7"/>
    <w:rsid w:val="118DE7E2"/>
    <w:rsid w:val="119D18ED"/>
    <w:rsid w:val="11AF006F"/>
    <w:rsid w:val="11DF5887"/>
    <w:rsid w:val="12780392"/>
    <w:rsid w:val="130C5077"/>
    <w:rsid w:val="1345E35E"/>
    <w:rsid w:val="13C78F3A"/>
    <w:rsid w:val="14308165"/>
    <w:rsid w:val="149BB013"/>
    <w:rsid w:val="14BB4187"/>
    <w:rsid w:val="14DA497A"/>
    <w:rsid w:val="157A7B72"/>
    <w:rsid w:val="15CA10EE"/>
    <w:rsid w:val="16F21A9C"/>
    <w:rsid w:val="16FC2B9A"/>
    <w:rsid w:val="17AED41D"/>
    <w:rsid w:val="17CA817D"/>
    <w:rsid w:val="17E133A8"/>
    <w:rsid w:val="17F23E36"/>
    <w:rsid w:val="1846DF70"/>
    <w:rsid w:val="185D93C3"/>
    <w:rsid w:val="189ED69E"/>
    <w:rsid w:val="18AE99CB"/>
    <w:rsid w:val="18B5B4D9"/>
    <w:rsid w:val="1969BCF1"/>
    <w:rsid w:val="1991B4EF"/>
    <w:rsid w:val="19C37E98"/>
    <w:rsid w:val="1A287F05"/>
    <w:rsid w:val="1A6FD9B6"/>
    <w:rsid w:val="1AA80DE9"/>
    <w:rsid w:val="1B1A28EB"/>
    <w:rsid w:val="1B4E77D4"/>
    <w:rsid w:val="1BA5F669"/>
    <w:rsid w:val="1BAD9847"/>
    <w:rsid w:val="1C2AB155"/>
    <w:rsid w:val="1C5EABC3"/>
    <w:rsid w:val="1CA8253D"/>
    <w:rsid w:val="1CAEC31B"/>
    <w:rsid w:val="1D82D04C"/>
    <w:rsid w:val="1D9D61FD"/>
    <w:rsid w:val="1DEC010F"/>
    <w:rsid w:val="1E26909C"/>
    <w:rsid w:val="1EC5C24B"/>
    <w:rsid w:val="1EFDB5D2"/>
    <w:rsid w:val="1F757083"/>
    <w:rsid w:val="1FD3E9D7"/>
    <w:rsid w:val="1FDFF4BC"/>
    <w:rsid w:val="20C0923C"/>
    <w:rsid w:val="2163780A"/>
    <w:rsid w:val="217794DA"/>
    <w:rsid w:val="219CC992"/>
    <w:rsid w:val="21D7599A"/>
    <w:rsid w:val="223F4B09"/>
    <w:rsid w:val="22D9AAA6"/>
    <w:rsid w:val="242CFCBC"/>
    <w:rsid w:val="24BFDA03"/>
    <w:rsid w:val="252558FD"/>
    <w:rsid w:val="257A70DB"/>
    <w:rsid w:val="25BE386C"/>
    <w:rsid w:val="25C79291"/>
    <w:rsid w:val="25DC09FC"/>
    <w:rsid w:val="25FF3BD2"/>
    <w:rsid w:val="262A2366"/>
    <w:rsid w:val="2660F712"/>
    <w:rsid w:val="26D2BF2C"/>
    <w:rsid w:val="27B7AA22"/>
    <w:rsid w:val="28344DBB"/>
    <w:rsid w:val="28BA83C4"/>
    <w:rsid w:val="28FF0D10"/>
    <w:rsid w:val="29316555"/>
    <w:rsid w:val="2958C10A"/>
    <w:rsid w:val="29AC4AA6"/>
    <w:rsid w:val="2A08DDDA"/>
    <w:rsid w:val="2A31B94C"/>
    <w:rsid w:val="2A51642A"/>
    <w:rsid w:val="2A5D872F"/>
    <w:rsid w:val="2A8B0B7F"/>
    <w:rsid w:val="2B182963"/>
    <w:rsid w:val="2C3D8A79"/>
    <w:rsid w:val="2C86F3FA"/>
    <w:rsid w:val="2DE45F76"/>
    <w:rsid w:val="2EFA1491"/>
    <w:rsid w:val="2F1FEFB2"/>
    <w:rsid w:val="2F4C5534"/>
    <w:rsid w:val="2F6FECCC"/>
    <w:rsid w:val="30093E4C"/>
    <w:rsid w:val="3035C279"/>
    <w:rsid w:val="304345CA"/>
    <w:rsid w:val="304E70B2"/>
    <w:rsid w:val="311D3096"/>
    <w:rsid w:val="3152647D"/>
    <w:rsid w:val="31DEDCDC"/>
    <w:rsid w:val="320B6C65"/>
    <w:rsid w:val="3239F0A6"/>
    <w:rsid w:val="32612C5C"/>
    <w:rsid w:val="32AABA1F"/>
    <w:rsid w:val="32E52D07"/>
    <w:rsid w:val="331B86FB"/>
    <w:rsid w:val="334A2290"/>
    <w:rsid w:val="337D83C9"/>
    <w:rsid w:val="33D736FC"/>
    <w:rsid w:val="33DC192A"/>
    <w:rsid w:val="33E3EB9B"/>
    <w:rsid w:val="3438B166"/>
    <w:rsid w:val="34851743"/>
    <w:rsid w:val="348FB395"/>
    <w:rsid w:val="34DCEB17"/>
    <w:rsid w:val="3531245A"/>
    <w:rsid w:val="354FE703"/>
    <w:rsid w:val="37FBB645"/>
    <w:rsid w:val="3915EF94"/>
    <w:rsid w:val="39499E39"/>
    <w:rsid w:val="399C1578"/>
    <w:rsid w:val="39F4649D"/>
    <w:rsid w:val="39FAD31D"/>
    <w:rsid w:val="3A8E0A80"/>
    <w:rsid w:val="3B307A78"/>
    <w:rsid w:val="3C0D7B29"/>
    <w:rsid w:val="3C4F862C"/>
    <w:rsid w:val="3C83474A"/>
    <w:rsid w:val="3CA66130"/>
    <w:rsid w:val="3CFD523D"/>
    <w:rsid w:val="3D5F4C99"/>
    <w:rsid w:val="3D697CC5"/>
    <w:rsid w:val="3E6BF12F"/>
    <w:rsid w:val="3E99BBEB"/>
    <w:rsid w:val="3EFAA7A8"/>
    <w:rsid w:val="3F3B346D"/>
    <w:rsid w:val="3FF214B5"/>
    <w:rsid w:val="409AFAD2"/>
    <w:rsid w:val="410FD9C4"/>
    <w:rsid w:val="41219912"/>
    <w:rsid w:val="41622FAA"/>
    <w:rsid w:val="41636E74"/>
    <w:rsid w:val="41D0ECB8"/>
    <w:rsid w:val="4209F553"/>
    <w:rsid w:val="427FE23E"/>
    <w:rsid w:val="4290D244"/>
    <w:rsid w:val="42D7F78D"/>
    <w:rsid w:val="4311783A"/>
    <w:rsid w:val="4419D98F"/>
    <w:rsid w:val="4439D0E6"/>
    <w:rsid w:val="452CFDFB"/>
    <w:rsid w:val="453EDDFD"/>
    <w:rsid w:val="4544AF16"/>
    <w:rsid w:val="45492F0C"/>
    <w:rsid w:val="45A95FD6"/>
    <w:rsid w:val="460C776E"/>
    <w:rsid w:val="46FBD805"/>
    <w:rsid w:val="4715430D"/>
    <w:rsid w:val="4716825B"/>
    <w:rsid w:val="4719BD59"/>
    <w:rsid w:val="48100213"/>
    <w:rsid w:val="4855FBF0"/>
    <w:rsid w:val="4873FB0F"/>
    <w:rsid w:val="48834EB0"/>
    <w:rsid w:val="48E7BF78"/>
    <w:rsid w:val="49AC88AF"/>
    <w:rsid w:val="4A52A02B"/>
    <w:rsid w:val="4A7E9C28"/>
    <w:rsid w:val="4AFEE989"/>
    <w:rsid w:val="4B11BEBC"/>
    <w:rsid w:val="4B4792AE"/>
    <w:rsid w:val="4BC4F08E"/>
    <w:rsid w:val="4C100AD4"/>
    <w:rsid w:val="4C15F3AD"/>
    <w:rsid w:val="4C392705"/>
    <w:rsid w:val="4D4B8CFF"/>
    <w:rsid w:val="4D621D6C"/>
    <w:rsid w:val="4D96853C"/>
    <w:rsid w:val="4E1034CC"/>
    <w:rsid w:val="4EE4D52A"/>
    <w:rsid w:val="4EE9A3CF"/>
    <w:rsid w:val="4F0D1959"/>
    <w:rsid w:val="4F2530AD"/>
    <w:rsid w:val="508B7587"/>
    <w:rsid w:val="509D30CE"/>
    <w:rsid w:val="50B4379E"/>
    <w:rsid w:val="50DD803B"/>
    <w:rsid w:val="512AE50C"/>
    <w:rsid w:val="51CDAE96"/>
    <w:rsid w:val="5207BA81"/>
    <w:rsid w:val="522E32BC"/>
    <w:rsid w:val="526FE59D"/>
    <w:rsid w:val="53B9B6A8"/>
    <w:rsid w:val="545F5246"/>
    <w:rsid w:val="54A898DC"/>
    <w:rsid w:val="54ACE50D"/>
    <w:rsid w:val="554C491D"/>
    <w:rsid w:val="55C4FA69"/>
    <w:rsid w:val="566A1ADA"/>
    <w:rsid w:val="56C7B94D"/>
    <w:rsid w:val="56FBCE97"/>
    <w:rsid w:val="570C053D"/>
    <w:rsid w:val="572C0551"/>
    <w:rsid w:val="577B76E9"/>
    <w:rsid w:val="58266B4E"/>
    <w:rsid w:val="592F5AAF"/>
    <w:rsid w:val="59BFAEA3"/>
    <w:rsid w:val="5A072C13"/>
    <w:rsid w:val="5AFDA37B"/>
    <w:rsid w:val="5B812AF5"/>
    <w:rsid w:val="5C07F18A"/>
    <w:rsid w:val="5C55709D"/>
    <w:rsid w:val="5C695660"/>
    <w:rsid w:val="5C77D5B2"/>
    <w:rsid w:val="5C94F2FF"/>
    <w:rsid w:val="5CB1B400"/>
    <w:rsid w:val="5CFFCE2F"/>
    <w:rsid w:val="5D082EEA"/>
    <w:rsid w:val="5E8D4BA5"/>
    <w:rsid w:val="5EED77FA"/>
    <w:rsid w:val="5F0B649A"/>
    <w:rsid w:val="5F55249A"/>
    <w:rsid w:val="5F559B84"/>
    <w:rsid w:val="5F8F89E3"/>
    <w:rsid w:val="5FD20B49"/>
    <w:rsid w:val="6065FF7F"/>
    <w:rsid w:val="6086FD2F"/>
    <w:rsid w:val="608A2904"/>
    <w:rsid w:val="60C56BD3"/>
    <w:rsid w:val="60D2A89F"/>
    <w:rsid w:val="621E0B8E"/>
    <w:rsid w:val="62829181"/>
    <w:rsid w:val="629BFB46"/>
    <w:rsid w:val="62C3DE70"/>
    <w:rsid w:val="633045AB"/>
    <w:rsid w:val="63573689"/>
    <w:rsid w:val="636215A9"/>
    <w:rsid w:val="63A14B46"/>
    <w:rsid w:val="63A96ECD"/>
    <w:rsid w:val="63AF9704"/>
    <w:rsid w:val="64EE25B9"/>
    <w:rsid w:val="6523A799"/>
    <w:rsid w:val="65C8FF4E"/>
    <w:rsid w:val="65F6BFC1"/>
    <w:rsid w:val="671B7ED4"/>
    <w:rsid w:val="6729C392"/>
    <w:rsid w:val="6764DF55"/>
    <w:rsid w:val="685B536A"/>
    <w:rsid w:val="685BECF6"/>
    <w:rsid w:val="686092E2"/>
    <w:rsid w:val="68C5088F"/>
    <w:rsid w:val="68C6C08C"/>
    <w:rsid w:val="6901093E"/>
    <w:rsid w:val="699D3AB2"/>
    <w:rsid w:val="6A32D4FE"/>
    <w:rsid w:val="6A757753"/>
    <w:rsid w:val="6ADEE5BC"/>
    <w:rsid w:val="6B9E8394"/>
    <w:rsid w:val="6C91449C"/>
    <w:rsid w:val="6CADC27D"/>
    <w:rsid w:val="6CDF80BF"/>
    <w:rsid w:val="6DF013FC"/>
    <w:rsid w:val="6E459646"/>
    <w:rsid w:val="6E981D4D"/>
    <w:rsid w:val="6FA7538B"/>
    <w:rsid w:val="6FBB72D8"/>
    <w:rsid w:val="70075198"/>
    <w:rsid w:val="701976F0"/>
    <w:rsid w:val="702C1EC3"/>
    <w:rsid w:val="70888ECB"/>
    <w:rsid w:val="71378C83"/>
    <w:rsid w:val="71875676"/>
    <w:rsid w:val="7285C506"/>
    <w:rsid w:val="72893A46"/>
    <w:rsid w:val="72B7C210"/>
    <w:rsid w:val="7302D9E2"/>
    <w:rsid w:val="73063D0F"/>
    <w:rsid w:val="730E3FE9"/>
    <w:rsid w:val="7328E2E9"/>
    <w:rsid w:val="73899027"/>
    <w:rsid w:val="74269448"/>
    <w:rsid w:val="74C61339"/>
    <w:rsid w:val="75429E80"/>
    <w:rsid w:val="7563F147"/>
    <w:rsid w:val="75D3B7E5"/>
    <w:rsid w:val="76280F5B"/>
    <w:rsid w:val="7635DECB"/>
    <w:rsid w:val="764C76E0"/>
    <w:rsid w:val="76638A4F"/>
    <w:rsid w:val="7686B497"/>
    <w:rsid w:val="76C1DB14"/>
    <w:rsid w:val="7732C816"/>
    <w:rsid w:val="78BA3F41"/>
    <w:rsid w:val="79DCE763"/>
    <w:rsid w:val="7A012FD9"/>
    <w:rsid w:val="7A041165"/>
    <w:rsid w:val="7A4DB2E0"/>
    <w:rsid w:val="7A76B4C3"/>
    <w:rsid w:val="7AABA470"/>
    <w:rsid w:val="7AB2212A"/>
    <w:rsid w:val="7AB82F62"/>
    <w:rsid w:val="7B6B35BB"/>
    <w:rsid w:val="7B9AA102"/>
    <w:rsid w:val="7C5D2BBE"/>
    <w:rsid w:val="7C76E016"/>
    <w:rsid w:val="7CF19A69"/>
    <w:rsid w:val="7D3F6677"/>
    <w:rsid w:val="7DB89C7C"/>
    <w:rsid w:val="7DD51FDE"/>
    <w:rsid w:val="7E373E77"/>
    <w:rsid w:val="7EFBC5EF"/>
    <w:rsid w:val="7F201385"/>
    <w:rsid w:val="7F389951"/>
    <w:rsid w:val="7FA4335F"/>
    <w:rsid w:val="7FBB9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DD7B9"/>
  <w14:defaultImageDpi w14:val="300"/>
  <w15:docId w15:val="{4443AFB8-67BB-4B48-8B04-7B916101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608A2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bb4b58673c964f33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Manager/>
  <Company/>
  <LinksUpToDate>false</LinksUpToDate>
  <CharactersWithSpaces>2403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Fredrickson, Ann</cp:lastModifiedBy>
  <cp:revision>2</cp:revision>
  <dcterms:created xsi:type="dcterms:W3CDTF">2026-01-28T13:06:00Z</dcterms:created>
  <dcterms:modified xsi:type="dcterms:W3CDTF">2026-01-28T13:06:00Z</dcterms:modified>
  <cp:category/>
</cp:coreProperties>
</file>